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519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42956" w14:paraId="614027AD" w14:textId="77777777" w:rsidTr="00642956">
        <w:trPr>
          <w:trHeight w:val="805"/>
        </w:trPr>
        <w:tc>
          <w:tcPr>
            <w:tcW w:w="1838" w:type="dxa"/>
            <w:vMerge w:val="restart"/>
          </w:tcPr>
          <w:p w14:paraId="0BB70622" w14:textId="77777777" w:rsidR="00642956" w:rsidRDefault="00642956" w:rsidP="00642956">
            <w:pPr>
              <w:jc w:val="center"/>
              <w:rPr>
                <w:rFonts w:ascii="Calibri" w:hAnsi="Calibri" w:cs="Arial"/>
                <w:b/>
                <w:color w:val="1F497D" w:themeColor="text2"/>
                <w:sz w:val="28"/>
                <w:u w:val="single"/>
              </w:rPr>
            </w:pPr>
            <w:r w:rsidRPr="00362BD1">
              <w:rPr>
                <w:rFonts w:ascii="Arial" w:hAnsi="Arial" w:cs="Arial"/>
                <w:b/>
                <w:noProof/>
                <w:sz w:val="36"/>
                <w:szCs w:val="28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18C1E83E" wp14:editId="61F75CA0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194310</wp:posOffset>
                  </wp:positionV>
                  <wp:extent cx="952180" cy="670560"/>
                  <wp:effectExtent l="0" t="0" r="635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CIM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18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4" w:type="dxa"/>
            <w:vAlign w:val="center"/>
          </w:tcPr>
          <w:p w14:paraId="0772FC27" w14:textId="77777777" w:rsidR="00642956" w:rsidRPr="00642956" w:rsidRDefault="00642956" w:rsidP="00642956">
            <w:pPr>
              <w:jc w:val="center"/>
            </w:pPr>
            <w:r w:rsidRPr="00642956">
              <w:rPr>
                <w:rFonts w:ascii="Calibri" w:hAnsi="Calibri" w:cs="Arial"/>
                <w:b/>
                <w:color w:val="1F497D" w:themeColor="text2"/>
                <w:sz w:val="28"/>
              </w:rPr>
              <w:t xml:space="preserve">Plateforme de </w:t>
            </w:r>
            <w:proofErr w:type="spellStart"/>
            <w:r w:rsidRPr="00642956">
              <w:rPr>
                <w:rFonts w:ascii="Calibri" w:hAnsi="Calibri" w:cs="Arial"/>
                <w:b/>
                <w:color w:val="1F497D" w:themeColor="text2"/>
                <w:sz w:val="28"/>
              </w:rPr>
              <w:t>Cytométrie</w:t>
            </w:r>
            <w:proofErr w:type="spellEnd"/>
            <w:r w:rsidRPr="00642956">
              <w:rPr>
                <w:rFonts w:ascii="Calibri" w:hAnsi="Calibri" w:cs="Arial"/>
                <w:b/>
                <w:color w:val="1F497D" w:themeColor="text2"/>
                <w:sz w:val="28"/>
              </w:rPr>
              <w:t xml:space="preserve"> et d’Imagerie de Masse (CIM)</w:t>
            </w:r>
          </w:p>
        </w:tc>
      </w:tr>
      <w:tr w:rsidR="00642956" w14:paraId="49B0A54A" w14:textId="77777777" w:rsidTr="00642956">
        <w:trPr>
          <w:trHeight w:val="845"/>
        </w:trPr>
        <w:tc>
          <w:tcPr>
            <w:tcW w:w="1838" w:type="dxa"/>
            <w:vMerge/>
          </w:tcPr>
          <w:p w14:paraId="753F0AEF" w14:textId="77777777" w:rsidR="00642956" w:rsidRDefault="00642956" w:rsidP="00642956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7224" w:type="dxa"/>
            <w:vAlign w:val="center"/>
          </w:tcPr>
          <w:p w14:paraId="0E937308" w14:textId="77777777" w:rsidR="00642956" w:rsidRPr="00642956" w:rsidRDefault="00642956" w:rsidP="00642956">
            <w:pPr>
              <w:jc w:val="center"/>
              <w:rPr>
                <w:sz w:val="36"/>
                <w:szCs w:val="36"/>
              </w:rPr>
            </w:pPr>
            <w:r w:rsidRPr="00642956">
              <w:rPr>
                <w:b/>
                <w:sz w:val="36"/>
                <w:szCs w:val="36"/>
              </w:rPr>
              <w:t>FICHE PROJET - HELIOS</w:t>
            </w:r>
          </w:p>
        </w:tc>
      </w:tr>
    </w:tbl>
    <w:p w14:paraId="699D5E2A" w14:textId="3A41D985" w:rsidR="000376BF" w:rsidRDefault="00AF3C83" w:rsidP="004B67B6">
      <w:pPr>
        <w:jc w:val="center"/>
        <w:rPr>
          <w:rFonts w:ascii="Arial" w:hAnsi="Arial" w:cs="Arial"/>
          <w:b/>
          <w:sz w:val="28"/>
          <w:szCs w:val="28"/>
        </w:rPr>
      </w:pPr>
      <w:r w:rsidRPr="00362BD1">
        <w:rPr>
          <w:rFonts w:ascii="Arial" w:hAnsi="Arial" w:cs="Arial"/>
          <w:b/>
          <w:sz w:val="28"/>
          <w:szCs w:val="28"/>
        </w:rPr>
        <w:t xml:space="preserve">              </w:t>
      </w:r>
    </w:p>
    <w:p w14:paraId="04B836D7" w14:textId="77777777" w:rsidR="00642956" w:rsidRDefault="00642956" w:rsidP="004B67B6">
      <w:pPr>
        <w:jc w:val="center"/>
        <w:rPr>
          <w:rFonts w:ascii="Arial" w:hAnsi="Arial" w:cs="Arial"/>
          <w:b/>
          <w:sz w:val="28"/>
          <w:szCs w:val="28"/>
        </w:rPr>
      </w:pPr>
    </w:p>
    <w:p w14:paraId="27E2C6CF" w14:textId="210D6C79" w:rsidR="00642956" w:rsidRDefault="00642956" w:rsidP="00BA5120">
      <w:pPr>
        <w:rPr>
          <w:rFonts w:ascii="Arial" w:hAnsi="Arial" w:cs="Arial"/>
          <w:b/>
          <w:sz w:val="24"/>
          <w:szCs w:val="28"/>
        </w:rPr>
      </w:pPr>
    </w:p>
    <w:p w14:paraId="7324A894" w14:textId="6E7958B8" w:rsidR="00BA5120" w:rsidRPr="00362BD1" w:rsidRDefault="00BA5120" w:rsidP="00BA5120">
      <w:pPr>
        <w:rPr>
          <w:rFonts w:ascii="Arial" w:hAnsi="Arial" w:cs="Arial"/>
          <w:b/>
          <w:sz w:val="24"/>
          <w:szCs w:val="28"/>
        </w:rPr>
      </w:pPr>
      <w:r w:rsidRPr="00362BD1">
        <w:rPr>
          <w:rFonts w:ascii="Arial" w:hAnsi="Arial" w:cs="Arial"/>
          <w:b/>
          <w:sz w:val="24"/>
          <w:szCs w:val="28"/>
        </w:rPr>
        <w:t>Titre du projet :</w:t>
      </w:r>
      <w:r w:rsidR="0081473F" w:rsidRPr="0081473F">
        <w:rPr>
          <w:rFonts w:ascii="Arial" w:hAnsi="Arial" w:cs="Arial"/>
          <w:b/>
          <w:sz w:val="24"/>
          <w:szCs w:val="28"/>
        </w:rPr>
        <w:t xml:space="preserve"> </w:t>
      </w:r>
      <w:r w:rsidR="00AA18F8">
        <w:rPr>
          <w:rFonts w:ascii="Arial" w:hAnsi="Arial" w:cs="Arial"/>
          <w:b/>
          <w:sz w:val="24"/>
          <w:szCs w:val="28"/>
        </w:rPr>
        <w:tab/>
      </w:r>
      <w:r w:rsidR="00AA18F8">
        <w:rPr>
          <w:rFonts w:ascii="Arial" w:hAnsi="Arial" w:cs="Arial"/>
          <w:b/>
          <w:sz w:val="24"/>
          <w:szCs w:val="28"/>
        </w:rPr>
        <w:tab/>
      </w:r>
      <w:r w:rsidR="00AA18F8">
        <w:rPr>
          <w:rFonts w:ascii="Arial" w:hAnsi="Arial" w:cs="Arial"/>
          <w:b/>
          <w:sz w:val="24"/>
          <w:szCs w:val="28"/>
        </w:rPr>
        <w:tab/>
      </w:r>
      <w:r w:rsidR="00AA18F8">
        <w:rPr>
          <w:rFonts w:ascii="Arial" w:hAnsi="Arial" w:cs="Arial"/>
          <w:b/>
          <w:sz w:val="24"/>
          <w:szCs w:val="28"/>
        </w:rPr>
        <w:tab/>
      </w:r>
      <w:r w:rsidR="00AA18F8">
        <w:rPr>
          <w:rFonts w:ascii="Arial" w:hAnsi="Arial" w:cs="Arial"/>
          <w:b/>
          <w:sz w:val="24"/>
          <w:szCs w:val="28"/>
        </w:rPr>
        <w:tab/>
      </w:r>
      <w:r w:rsidR="00AA18F8">
        <w:rPr>
          <w:rFonts w:ascii="Arial" w:hAnsi="Arial" w:cs="Arial"/>
          <w:b/>
          <w:sz w:val="24"/>
          <w:szCs w:val="28"/>
        </w:rPr>
        <w:tab/>
      </w:r>
      <w:r w:rsidR="00AA18F8">
        <w:rPr>
          <w:rFonts w:ascii="Arial" w:hAnsi="Arial" w:cs="Arial"/>
          <w:b/>
          <w:sz w:val="24"/>
          <w:szCs w:val="28"/>
        </w:rPr>
        <w:tab/>
      </w:r>
      <w:r w:rsidR="00AA18F8">
        <w:rPr>
          <w:rFonts w:ascii="Arial" w:hAnsi="Arial" w:cs="Arial"/>
          <w:b/>
          <w:sz w:val="24"/>
          <w:szCs w:val="28"/>
        </w:rPr>
        <w:tab/>
      </w:r>
      <w:r w:rsidR="0081473F" w:rsidRPr="00362BD1">
        <w:rPr>
          <w:rFonts w:ascii="Arial" w:hAnsi="Arial" w:cs="Arial"/>
          <w:b/>
          <w:sz w:val="24"/>
          <w:szCs w:val="28"/>
        </w:rPr>
        <w:t>Date :</w:t>
      </w:r>
    </w:p>
    <w:p w14:paraId="68DF9184" w14:textId="77777777" w:rsidR="008A12DC" w:rsidRDefault="008A12DC" w:rsidP="0081473F">
      <w:pPr>
        <w:rPr>
          <w:rFonts w:ascii="Arial" w:hAnsi="Arial" w:cs="Arial"/>
          <w:b/>
          <w:sz w:val="24"/>
          <w:szCs w:val="28"/>
        </w:rPr>
        <w:sectPr w:rsidR="008A12DC" w:rsidSect="00311B66">
          <w:headerReference w:type="default" r:id="rId9"/>
          <w:footerReference w:type="default" r:id="rId10"/>
          <w:pgSz w:w="11906" w:h="16838"/>
          <w:pgMar w:top="558" w:right="1080" w:bottom="1440" w:left="1080" w:header="708" w:footer="708" w:gutter="0"/>
          <w:cols w:space="708"/>
          <w:docGrid w:linePitch="360"/>
        </w:sectPr>
      </w:pPr>
    </w:p>
    <w:p w14:paraId="7820AC93" w14:textId="02554431" w:rsidR="008A12DC" w:rsidRDefault="008A12DC" w:rsidP="008A12DC">
      <w:pPr>
        <w:pStyle w:val="Sansinterligne"/>
        <w:rPr>
          <w:u w:val="single"/>
        </w:rPr>
      </w:pPr>
    </w:p>
    <w:p w14:paraId="7C9BD896" w14:textId="30A64E4E" w:rsidR="0081473F" w:rsidRPr="008A12DC" w:rsidRDefault="0081473F" w:rsidP="008A12DC">
      <w:pPr>
        <w:pStyle w:val="Sansinterligne"/>
        <w:rPr>
          <w:u w:val="single"/>
        </w:rPr>
      </w:pPr>
      <w:r w:rsidRPr="008A12DC">
        <w:rPr>
          <w:u w:val="single"/>
        </w:rPr>
        <w:t>Coordonnées</w:t>
      </w:r>
      <w:r w:rsidR="00BA5120" w:rsidRPr="008A12DC">
        <w:rPr>
          <w:u w:val="single"/>
        </w:rPr>
        <w:t xml:space="preserve"> du </w:t>
      </w:r>
      <w:r w:rsidR="008A12DC" w:rsidRPr="008A12DC">
        <w:rPr>
          <w:u w:val="single"/>
        </w:rPr>
        <w:t>porteur</w:t>
      </w:r>
    </w:p>
    <w:p w14:paraId="10DE093E" w14:textId="057F9E34" w:rsidR="0081473F" w:rsidRPr="008A12DC" w:rsidRDefault="0081473F" w:rsidP="008A12DC">
      <w:pPr>
        <w:pStyle w:val="Sansinterligne"/>
      </w:pPr>
      <w:r w:rsidRPr="008A12DC">
        <w:t>Nom :</w:t>
      </w:r>
    </w:p>
    <w:p w14:paraId="06BF6920" w14:textId="77777777" w:rsidR="00BA5120" w:rsidRPr="008A12DC" w:rsidRDefault="00BA5120" w:rsidP="008A12DC">
      <w:pPr>
        <w:pStyle w:val="Sansinterligne"/>
      </w:pPr>
      <w:r w:rsidRPr="008A12DC">
        <w:t>Email :</w:t>
      </w:r>
    </w:p>
    <w:p w14:paraId="209754A4" w14:textId="21DC47DB" w:rsidR="00BA5120" w:rsidRPr="008A12DC" w:rsidRDefault="00BA5120" w:rsidP="008A12DC">
      <w:pPr>
        <w:pStyle w:val="Sansinterligne"/>
      </w:pPr>
      <w:r w:rsidRPr="008A12DC">
        <w:t xml:space="preserve">Nº de </w:t>
      </w:r>
      <w:r w:rsidR="0081473F" w:rsidRPr="008A12DC">
        <w:t>téléphone</w:t>
      </w:r>
      <w:r w:rsidRPr="008A12DC">
        <w:t> :</w:t>
      </w:r>
    </w:p>
    <w:p w14:paraId="18897093" w14:textId="77777777" w:rsidR="008A12DC" w:rsidRDefault="008A12DC" w:rsidP="008A12DC">
      <w:pPr>
        <w:pStyle w:val="Sansinterligne"/>
        <w:rPr>
          <w:u w:val="single"/>
        </w:rPr>
      </w:pPr>
    </w:p>
    <w:p w14:paraId="5F7C9EA2" w14:textId="45416085" w:rsidR="0081473F" w:rsidRPr="008A12DC" w:rsidRDefault="0081473F" w:rsidP="008A12DC">
      <w:pPr>
        <w:pStyle w:val="Sansinterligne"/>
        <w:rPr>
          <w:u w:val="single"/>
        </w:rPr>
      </w:pPr>
      <w:r w:rsidRPr="008A12DC">
        <w:rPr>
          <w:u w:val="single"/>
        </w:rPr>
        <w:t xml:space="preserve">Coordonnées du </w:t>
      </w:r>
      <w:r w:rsidR="008A12DC" w:rsidRPr="008A12DC">
        <w:rPr>
          <w:u w:val="single"/>
        </w:rPr>
        <w:t>gestionnaire</w:t>
      </w:r>
      <w:r w:rsidRPr="008A12DC">
        <w:rPr>
          <w:u w:val="single"/>
        </w:rPr>
        <w:t xml:space="preserve"> </w:t>
      </w:r>
    </w:p>
    <w:p w14:paraId="4ADE906E" w14:textId="69A9589D" w:rsidR="0081473F" w:rsidRPr="008A12DC" w:rsidRDefault="0081473F" w:rsidP="008A12DC">
      <w:pPr>
        <w:pStyle w:val="Sansinterligne"/>
      </w:pPr>
      <w:r w:rsidRPr="008A12DC">
        <w:t>Nom :</w:t>
      </w:r>
    </w:p>
    <w:p w14:paraId="5757B529" w14:textId="77777777" w:rsidR="0081473F" w:rsidRPr="008A12DC" w:rsidRDefault="0081473F" w:rsidP="008A12DC">
      <w:pPr>
        <w:pStyle w:val="Sansinterligne"/>
      </w:pPr>
      <w:r w:rsidRPr="008A12DC">
        <w:t>Email :</w:t>
      </w:r>
    </w:p>
    <w:p w14:paraId="5ACDC0A2" w14:textId="77777777" w:rsidR="0081473F" w:rsidRPr="008A12DC" w:rsidRDefault="0081473F" w:rsidP="008A12DC">
      <w:pPr>
        <w:pStyle w:val="Sansinterligne"/>
      </w:pPr>
      <w:r w:rsidRPr="008A12DC">
        <w:t>Nº de téléphone :</w:t>
      </w:r>
    </w:p>
    <w:p w14:paraId="6378C84B" w14:textId="77777777" w:rsidR="008A12DC" w:rsidRPr="008A12DC" w:rsidRDefault="008A12DC" w:rsidP="008A12DC">
      <w:pPr>
        <w:pStyle w:val="Sansinterligne"/>
        <w:sectPr w:rsidR="008A12DC" w:rsidRPr="008A12DC" w:rsidSect="008A12DC">
          <w:type w:val="continuous"/>
          <w:pgSz w:w="11906" w:h="16838"/>
          <w:pgMar w:top="558" w:right="1080" w:bottom="1440" w:left="1080" w:header="708" w:footer="708" w:gutter="0"/>
          <w:cols w:num="2" w:space="708"/>
          <w:docGrid w:linePitch="360"/>
        </w:sectPr>
      </w:pPr>
    </w:p>
    <w:p w14:paraId="7A626A27" w14:textId="63DE553C" w:rsidR="00BA5120" w:rsidRDefault="00BA5120" w:rsidP="00BA5120">
      <w:pPr>
        <w:rPr>
          <w:rFonts w:ascii="Arial" w:hAnsi="Arial" w:cs="Arial"/>
          <w:b/>
          <w:sz w:val="24"/>
          <w:szCs w:val="28"/>
        </w:rPr>
      </w:pPr>
    </w:p>
    <w:p w14:paraId="6BB083E7" w14:textId="47CBD7F2" w:rsidR="008A12DC" w:rsidRDefault="008A12DC" w:rsidP="00AA18F8">
      <w:pPr>
        <w:pStyle w:val="Sansinterligne"/>
        <w:rPr>
          <w:u w:val="single"/>
        </w:rPr>
      </w:pPr>
      <w:r w:rsidRPr="00AA18F8">
        <w:rPr>
          <w:u w:val="single"/>
        </w:rPr>
        <w:t>Laboratoire (Intitulé complet, Département, Equipe)</w:t>
      </w:r>
    </w:p>
    <w:p w14:paraId="08B50280" w14:textId="5F48F9E7" w:rsidR="00AA18F8" w:rsidRDefault="000D4FB7" w:rsidP="00AA18F8">
      <w:pPr>
        <w:pStyle w:val="Sansinterligne"/>
        <w:sectPr w:rsidR="00AA18F8" w:rsidSect="008A12DC">
          <w:type w:val="continuous"/>
          <w:pgSz w:w="11906" w:h="16838"/>
          <w:pgMar w:top="558" w:right="1080" w:bottom="1440" w:left="1080" w:header="708" w:footer="708" w:gutter="0"/>
          <w:cols w:space="708"/>
          <w:docGrid w:linePitch="360"/>
        </w:sectPr>
      </w:pPr>
      <w:r>
        <w:t>-</w:t>
      </w:r>
    </w:p>
    <w:p w14:paraId="0DA7F72D" w14:textId="77777777" w:rsidR="000D4FB7" w:rsidRDefault="000D4FB7" w:rsidP="00AA18F8">
      <w:pPr>
        <w:pStyle w:val="Sansinterligne"/>
        <w:rPr>
          <w:u w:val="single"/>
        </w:rPr>
      </w:pPr>
    </w:p>
    <w:p w14:paraId="7A6E131A" w14:textId="1B4C8EED" w:rsidR="00AA18F8" w:rsidRPr="00616D07" w:rsidRDefault="00616D07" w:rsidP="00AA18F8">
      <w:pPr>
        <w:pStyle w:val="Sansinterligne"/>
        <w:rPr>
          <w:u w:val="single"/>
        </w:rPr>
      </w:pPr>
      <w:r>
        <w:rPr>
          <w:u w:val="single"/>
        </w:rPr>
        <w:t>Expérimentateur de</w:t>
      </w:r>
      <w:r w:rsidRPr="00616D07">
        <w:rPr>
          <w:u w:val="single"/>
        </w:rPr>
        <w:t xml:space="preserve"> l’étude</w:t>
      </w:r>
    </w:p>
    <w:p w14:paraId="6BDFD171" w14:textId="77777777" w:rsidR="00AA18F8" w:rsidRPr="00AA18F8" w:rsidRDefault="00AA18F8" w:rsidP="00AA18F8">
      <w:pPr>
        <w:pStyle w:val="Sansinterligne"/>
      </w:pPr>
      <w:r w:rsidRPr="00AA18F8">
        <w:t>Nom :</w:t>
      </w:r>
    </w:p>
    <w:p w14:paraId="0472C5C7" w14:textId="77777777" w:rsidR="00AA18F8" w:rsidRPr="00AA18F8" w:rsidRDefault="00AA18F8" w:rsidP="00AA18F8">
      <w:pPr>
        <w:pStyle w:val="Sansinterligne"/>
      </w:pPr>
      <w:r w:rsidRPr="00AA18F8">
        <w:t>Email :</w:t>
      </w:r>
    </w:p>
    <w:p w14:paraId="421A2228" w14:textId="77777777" w:rsidR="00AA18F8" w:rsidRPr="00AA18F8" w:rsidRDefault="00AA18F8" w:rsidP="00AA18F8">
      <w:pPr>
        <w:pStyle w:val="Sansinterligne"/>
      </w:pPr>
      <w:r w:rsidRPr="00AA18F8">
        <w:t>Nº de téléphone :</w:t>
      </w:r>
    </w:p>
    <w:p w14:paraId="7F9D4194" w14:textId="77777777" w:rsidR="00AA18F8" w:rsidRPr="00AA18F8" w:rsidRDefault="00AA18F8" w:rsidP="00AA18F8">
      <w:pPr>
        <w:pStyle w:val="Sansinterligne"/>
      </w:pPr>
    </w:p>
    <w:p w14:paraId="78283457" w14:textId="0B64257F" w:rsidR="00AA18F8" w:rsidRPr="00AA18F8" w:rsidRDefault="00AA18F8" w:rsidP="00AA18F8">
      <w:pPr>
        <w:pStyle w:val="Sansinterligne"/>
      </w:pPr>
    </w:p>
    <w:p w14:paraId="396CE87D" w14:textId="4A87F56E" w:rsidR="00AA18F8" w:rsidRPr="00AA18F8" w:rsidRDefault="00AA18F8" w:rsidP="00AA18F8">
      <w:pPr>
        <w:pStyle w:val="Sansinterligne"/>
      </w:pPr>
    </w:p>
    <w:p w14:paraId="221FD90E" w14:textId="2576EF79" w:rsidR="00AA18F8" w:rsidRPr="00AA18F8" w:rsidRDefault="00AA18F8" w:rsidP="00AA18F8">
      <w:pPr>
        <w:pStyle w:val="Sansinterligne"/>
      </w:pPr>
    </w:p>
    <w:p w14:paraId="2678267F" w14:textId="77777777" w:rsidR="00AA18F8" w:rsidRDefault="00AA18F8" w:rsidP="00AA18F8">
      <w:pPr>
        <w:rPr>
          <w:rFonts w:ascii="Arial" w:hAnsi="Arial" w:cs="Arial"/>
          <w:b/>
          <w:sz w:val="24"/>
          <w:szCs w:val="28"/>
        </w:rPr>
        <w:sectPr w:rsidR="00AA18F8" w:rsidSect="00AA18F8">
          <w:type w:val="continuous"/>
          <w:pgSz w:w="11906" w:h="16838"/>
          <w:pgMar w:top="558" w:right="1080" w:bottom="1440" w:left="1080" w:header="708" w:footer="708" w:gutter="0"/>
          <w:cols w:num="2" w:space="708"/>
          <w:docGrid w:linePitch="360"/>
        </w:sectPr>
      </w:pPr>
    </w:p>
    <w:p w14:paraId="53177112" w14:textId="77777777" w:rsidR="00951DFE" w:rsidRDefault="00951DFE" w:rsidP="00616D07">
      <w:pPr>
        <w:rPr>
          <w:rFonts w:ascii="Arial" w:hAnsi="Arial" w:cs="Arial"/>
          <w:b/>
          <w:sz w:val="24"/>
          <w:szCs w:val="28"/>
        </w:rPr>
      </w:pPr>
    </w:p>
    <w:p w14:paraId="5D6C92DE" w14:textId="206E7C4E" w:rsidR="00616D07" w:rsidRPr="00362BD1" w:rsidRDefault="00616D07" w:rsidP="00616D07">
      <w:pPr>
        <w:rPr>
          <w:rFonts w:ascii="Arial" w:hAnsi="Arial" w:cs="Arial"/>
          <w:b/>
          <w:sz w:val="24"/>
          <w:szCs w:val="28"/>
        </w:rPr>
      </w:pPr>
      <w:r w:rsidRPr="00362BD1">
        <w:rPr>
          <w:rFonts w:ascii="Arial" w:hAnsi="Arial" w:cs="Arial"/>
          <w:b/>
          <w:sz w:val="24"/>
          <w:szCs w:val="28"/>
        </w:rPr>
        <w:t xml:space="preserve">Description du projet : </w:t>
      </w:r>
    </w:p>
    <w:p w14:paraId="3AD6B92A" w14:textId="232D9349" w:rsidR="00AA18F8" w:rsidRPr="00AA18F8" w:rsidRDefault="00AA18F8" w:rsidP="00AA18F8">
      <w:pPr>
        <w:rPr>
          <w:rFonts w:ascii="Arial" w:hAnsi="Arial" w:cs="Arial"/>
          <w:b/>
          <w:sz w:val="24"/>
          <w:szCs w:val="28"/>
        </w:rPr>
      </w:pPr>
      <w:r w:rsidRPr="00AA18F8">
        <w:rPr>
          <w:rFonts w:ascii="Arial" w:hAnsi="Arial" w:cs="Arial"/>
          <w:b/>
          <w:sz w:val="24"/>
          <w:szCs w:val="28"/>
        </w:rPr>
        <w:t xml:space="preserve"> </w:t>
      </w:r>
    </w:p>
    <w:p w14:paraId="148408BC" w14:textId="77777777" w:rsidR="00BA5120" w:rsidRDefault="00BA5120" w:rsidP="00BA5120">
      <w:pPr>
        <w:rPr>
          <w:rFonts w:ascii="Arial" w:hAnsi="Arial" w:cs="Arial"/>
          <w:b/>
          <w:sz w:val="24"/>
          <w:szCs w:val="28"/>
        </w:rPr>
      </w:pPr>
    </w:p>
    <w:p w14:paraId="7FC22E2B" w14:textId="77777777" w:rsidR="000D4FB7" w:rsidRPr="00362BD1" w:rsidRDefault="000D4FB7" w:rsidP="00BA5120">
      <w:pPr>
        <w:rPr>
          <w:rFonts w:ascii="Arial" w:hAnsi="Arial" w:cs="Arial"/>
          <w:b/>
          <w:sz w:val="24"/>
          <w:szCs w:val="28"/>
        </w:rPr>
      </w:pPr>
    </w:p>
    <w:p w14:paraId="284FC90C" w14:textId="77777777" w:rsidR="00BA5120" w:rsidRPr="00362BD1" w:rsidRDefault="00BA5120" w:rsidP="00BA5120">
      <w:pPr>
        <w:rPr>
          <w:rFonts w:ascii="Arial" w:hAnsi="Arial" w:cs="Arial"/>
          <w:b/>
          <w:sz w:val="28"/>
          <w:szCs w:val="28"/>
        </w:rPr>
      </w:pPr>
    </w:p>
    <w:p w14:paraId="4D6EE18F" w14:textId="36538CE4" w:rsidR="001C0EB7" w:rsidRDefault="001C0EB7" w:rsidP="00BA5120">
      <w:pPr>
        <w:rPr>
          <w:rFonts w:ascii="Arial" w:hAnsi="Arial" w:cs="Arial"/>
          <w:b/>
          <w:sz w:val="24"/>
          <w:szCs w:val="28"/>
        </w:rPr>
      </w:pPr>
    </w:p>
    <w:p w14:paraId="3E50EA2F" w14:textId="77777777" w:rsidR="00642956" w:rsidRPr="00362BD1" w:rsidRDefault="00642956" w:rsidP="00BA5120">
      <w:pPr>
        <w:rPr>
          <w:rFonts w:ascii="Arial" w:hAnsi="Arial" w:cs="Arial"/>
          <w:b/>
          <w:sz w:val="24"/>
          <w:szCs w:val="28"/>
        </w:rPr>
      </w:pPr>
    </w:p>
    <w:p w14:paraId="205C9D7A" w14:textId="66B605BE" w:rsidR="00BA5120" w:rsidRPr="00362BD1" w:rsidRDefault="00BA5120" w:rsidP="00BA5120">
      <w:pPr>
        <w:rPr>
          <w:rFonts w:ascii="Arial" w:hAnsi="Arial" w:cs="Arial"/>
          <w:b/>
          <w:sz w:val="24"/>
          <w:szCs w:val="28"/>
        </w:rPr>
      </w:pPr>
      <w:r w:rsidRPr="00362BD1">
        <w:rPr>
          <w:rFonts w:ascii="Arial" w:hAnsi="Arial" w:cs="Arial"/>
          <w:b/>
          <w:sz w:val="24"/>
          <w:szCs w:val="28"/>
        </w:rPr>
        <w:t xml:space="preserve">Financement du </w:t>
      </w:r>
      <w:r w:rsidR="00042C9E" w:rsidRPr="00362BD1">
        <w:rPr>
          <w:rFonts w:ascii="Arial" w:hAnsi="Arial" w:cs="Arial"/>
          <w:b/>
          <w:sz w:val="24"/>
          <w:szCs w:val="28"/>
        </w:rPr>
        <w:t>projet :</w:t>
      </w:r>
      <w:r w:rsidRPr="00362BD1">
        <w:rPr>
          <w:rFonts w:ascii="Arial" w:hAnsi="Arial" w:cs="Arial"/>
          <w:b/>
          <w:sz w:val="24"/>
          <w:szCs w:val="28"/>
        </w:rPr>
        <w:t xml:space="preserve"> </w:t>
      </w:r>
    </w:p>
    <w:p w14:paraId="1C1225EB" w14:textId="3F8C3E88" w:rsidR="00BA5120" w:rsidRPr="00362BD1" w:rsidRDefault="00BA5120" w:rsidP="00BA5120">
      <w:pPr>
        <w:rPr>
          <w:rFonts w:ascii="Arial" w:hAnsi="Arial" w:cs="Arial"/>
          <w:b/>
          <w:sz w:val="24"/>
          <w:szCs w:val="28"/>
        </w:rPr>
      </w:pPr>
      <w:r w:rsidRPr="00362BD1">
        <w:rPr>
          <w:rFonts w:ascii="Arial" w:hAnsi="Arial" w:cs="Arial"/>
          <w:b/>
          <w:sz w:val="24"/>
          <w:szCs w:val="28"/>
        </w:rPr>
        <w:tab/>
        <w:t xml:space="preserve">                                       Acquis </w:t>
      </w:r>
      <w:r w:rsidR="005571D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71D6"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 w:rsidR="005571D6">
        <w:rPr>
          <w:rFonts w:ascii="Arial" w:hAnsi="Arial" w:cs="Arial"/>
          <w:sz w:val="20"/>
          <w:szCs w:val="20"/>
        </w:rPr>
        <w:fldChar w:fldCharType="end"/>
      </w:r>
      <w:r w:rsidR="000D4FB7">
        <w:rPr>
          <w:rFonts w:ascii="Arial" w:hAnsi="Arial" w:cs="Arial"/>
          <w:b/>
          <w:sz w:val="24"/>
          <w:szCs w:val="28"/>
        </w:rPr>
        <w:tab/>
        <w:t xml:space="preserve">             D</w:t>
      </w:r>
      <w:r w:rsidRPr="00362BD1">
        <w:rPr>
          <w:rFonts w:ascii="Arial" w:hAnsi="Arial" w:cs="Arial"/>
          <w:b/>
          <w:sz w:val="24"/>
          <w:szCs w:val="28"/>
        </w:rPr>
        <w:t>emande en cours </w:t>
      </w:r>
      <w:r w:rsidR="005571D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71D6"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 w:rsidR="005571D6">
        <w:rPr>
          <w:rFonts w:ascii="Arial" w:hAnsi="Arial" w:cs="Arial"/>
          <w:sz w:val="20"/>
          <w:szCs w:val="20"/>
        </w:rPr>
        <w:fldChar w:fldCharType="end"/>
      </w:r>
    </w:p>
    <w:p w14:paraId="7F455E9E" w14:textId="77777777" w:rsidR="00BA5120" w:rsidRPr="00362BD1" w:rsidRDefault="00BA5120" w:rsidP="00BA5120">
      <w:pPr>
        <w:rPr>
          <w:rFonts w:ascii="Arial" w:hAnsi="Arial" w:cs="Arial"/>
          <w:b/>
          <w:sz w:val="24"/>
          <w:szCs w:val="28"/>
        </w:rPr>
      </w:pPr>
      <w:r w:rsidRPr="00362BD1">
        <w:rPr>
          <w:rFonts w:ascii="Arial" w:hAnsi="Arial" w:cs="Arial"/>
          <w:i/>
          <w:sz w:val="24"/>
          <w:szCs w:val="28"/>
        </w:rPr>
        <w:t>Préciser la nature des fonds</w:t>
      </w:r>
      <w:r w:rsidRPr="00362BD1">
        <w:rPr>
          <w:rFonts w:ascii="Arial" w:hAnsi="Arial" w:cs="Arial"/>
          <w:sz w:val="24"/>
          <w:szCs w:val="28"/>
        </w:rPr>
        <w:t> :</w:t>
      </w:r>
      <w:r w:rsidRPr="00362BD1">
        <w:rPr>
          <w:rFonts w:ascii="Arial" w:hAnsi="Arial" w:cs="Arial"/>
          <w:b/>
          <w:sz w:val="24"/>
          <w:szCs w:val="28"/>
        </w:rPr>
        <w:t xml:space="preserve"> </w:t>
      </w:r>
    </w:p>
    <w:p w14:paraId="234BC0B9" w14:textId="77777777" w:rsidR="00BA5120" w:rsidRPr="00362BD1" w:rsidRDefault="00BA5120" w:rsidP="00BA5120">
      <w:pPr>
        <w:rPr>
          <w:rFonts w:ascii="Arial" w:hAnsi="Arial" w:cs="Arial"/>
          <w:i/>
          <w:sz w:val="24"/>
          <w:szCs w:val="28"/>
        </w:rPr>
      </w:pPr>
      <w:r w:rsidRPr="00362BD1">
        <w:rPr>
          <w:rFonts w:ascii="Arial" w:hAnsi="Arial" w:cs="Arial"/>
          <w:i/>
          <w:sz w:val="24"/>
          <w:szCs w:val="28"/>
        </w:rPr>
        <w:t xml:space="preserve">Contraintes de dépense des fonds : </w:t>
      </w:r>
    </w:p>
    <w:p w14:paraId="50E5C05E" w14:textId="77777777" w:rsidR="00BA5120" w:rsidRPr="00362BD1" w:rsidRDefault="00BA5120" w:rsidP="00BA5120">
      <w:pPr>
        <w:rPr>
          <w:rFonts w:ascii="Arial" w:hAnsi="Arial" w:cs="Arial"/>
          <w:i/>
          <w:sz w:val="24"/>
          <w:szCs w:val="28"/>
        </w:rPr>
      </w:pPr>
    </w:p>
    <w:p w14:paraId="2C2D2D49" w14:textId="77777777" w:rsidR="00BA5120" w:rsidRPr="00362BD1" w:rsidRDefault="00BA5120" w:rsidP="00BA5120">
      <w:pPr>
        <w:rPr>
          <w:rFonts w:ascii="Arial" w:hAnsi="Arial" w:cs="Arial"/>
          <w:i/>
          <w:sz w:val="24"/>
          <w:szCs w:val="28"/>
        </w:rPr>
      </w:pPr>
    </w:p>
    <w:p w14:paraId="5C2F0636" w14:textId="6B8EC1EF" w:rsidR="00BA5120" w:rsidRDefault="00BA5120" w:rsidP="00BA5120">
      <w:pPr>
        <w:rPr>
          <w:rFonts w:ascii="Arial" w:hAnsi="Arial" w:cs="Arial"/>
          <w:szCs w:val="24"/>
        </w:rPr>
      </w:pPr>
      <w:r w:rsidRPr="00362BD1">
        <w:rPr>
          <w:rFonts w:ascii="Arial" w:hAnsi="Arial" w:cs="Arial"/>
          <w:b/>
          <w:sz w:val="24"/>
          <w:szCs w:val="28"/>
        </w:rPr>
        <w:t>Nature de la demande</w:t>
      </w:r>
      <w:r w:rsidRPr="00362BD1">
        <w:rPr>
          <w:rFonts w:ascii="Arial" w:hAnsi="Arial" w:cs="Arial"/>
          <w:sz w:val="24"/>
          <w:szCs w:val="24"/>
        </w:rPr>
        <w:t> :     Collaboration </w:t>
      </w:r>
      <w:r w:rsidR="003665F2">
        <w:rPr>
          <w:rFonts w:ascii="Arial" w:hAnsi="Arial" w:cs="Arial"/>
          <w:sz w:val="24"/>
          <w:szCs w:val="24"/>
        </w:rPr>
        <w:t xml:space="preserve">(*) </w:t>
      </w:r>
      <w:bookmarkStart w:id="0" w:name="_Hlk42596512"/>
      <w:r w:rsidR="005571D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71D6"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 w:rsidR="005571D6">
        <w:rPr>
          <w:rFonts w:ascii="Arial" w:hAnsi="Arial" w:cs="Arial"/>
          <w:sz w:val="20"/>
          <w:szCs w:val="20"/>
        </w:rPr>
        <w:fldChar w:fldCharType="end"/>
      </w:r>
      <w:bookmarkEnd w:id="0"/>
      <w:r w:rsidR="005571D6" w:rsidRPr="00F45BBA">
        <w:rPr>
          <w:rFonts w:ascii="Arial" w:hAnsi="Arial" w:cs="Arial"/>
          <w:sz w:val="20"/>
          <w:szCs w:val="20"/>
        </w:rPr>
        <w:t xml:space="preserve"> </w:t>
      </w:r>
      <w:r w:rsidRPr="00362BD1">
        <w:rPr>
          <w:rFonts w:ascii="Arial" w:hAnsi="Arial" w:cs="Arial"/>
          <w:szCs w:val="24"/>
        </w:rPr>
        <w:t xml:space="preserve">       </w:t>
      </w:r>
      <w:r w:rsidRPr="00362BD1">
        <w:rPr>
          <w:rFonts w:ascii="Arial" w:hAnsi="Arial" w:cs="Arial"/>
          <w:sz w:val="24"/>
          <w:szCs w:val="24"/>
        </w:rPr>
        <w:t xml:space="preserve">Prestation de service  </w:t>
      </w:r>
      <w:r w:rsidR="005571D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71D6"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 w:rsidR="005571D6">
        <w:rPr>
          <w:rFonts w:ascii="Arial" w:hAnsi="Arial" w:cs="Arial"/>
          <w:sz w:val="20"/>
          <w:szCs w:val="20"/>
        </w:rPr>
        <w:fldChar w:fldCharType="end"/>
      </w:r>
    </w:p>
    <w:p w14:paraId="24450C6C" w14:textId="6ECB3904" w:rsidR="000D4FB7" w:rsidRPr="00422BB5" w:rsidRDefault="003665F2" w:rsidP="00BA5120">
      <w:pPr>
        <w:rPr>
          <w:rFonts w:ascii="Arial" w:hAnsi="Arial" w:cs="Arial"/>
          <w:i/>
          <w:iCs/>
          <w:szCs w:val="24"/>
        </w:rPr>
      </w:pPr>
      <w:r w:rsidRPr="003665F2">
        <w:rPr>
          <w:rFonts w:ascii="Arial" w:hAnsi="Arial" w:cs="Arial"/>
          <w:i/>
          <w:iCs/>
          <w:szCs w:val="24"/>
        </w:rPr>
        <w:t>(*) La collaboration implique le partage de propriété intellectuelle. Le personnel CIM devra donc apparaître en tant qu’auteur dans toute publication.</w:t>
      </w:r>
    </w:p>
    <w:p w14:paraId="5E907037" w14:textId="7EF1EED0" w:rsidR="004D0E6F" w:rsidRPr="00EF5E84" w:rsidRDefault="00642956" w:rsidP="00EF5E8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left" w:pos="655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INFORMATIONS IMPORTANTES</w:t>
      </w:r>
    </w:p>
    <w:p w14:paraId="476B5F2A" w14:textId="42403FC8" w:rsidR="00642956" w:rsidRPr="00EF5E84" w:rsidRDefault="00642956" w:rsidP="00A14F5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F5E84">
        <w:rPr>
          <w:rFonts w:ascii="Arial" w:hAnsi="Arial" w:cs="Arial"/>
          <w:sz w:val="22"/>
          <w:szCs w:val="22"/>
        </w:rPr>
        <w:t xml:space="preserve">Les informations contenues dans cette fiche </w:t>
      </w:r>
      <w:r w:rsidR="00F57383" w:rsidRPr="00EF5E84">
        <w:rPr>
          <w:rFonts w:ascii="Arial" w:hAnsi="Arial" w:cs="Arial"/>
          <w:sz w:val="22"/>
          <w:szCs w:val="22"/>
        </w:rPr>
        <w:t>peuvent être</w:t>
      </w:r>
      <w:r w:rsidRPr="00EF5E84">
        <w:rPr>
          <w:rFonts w:ascii="Arial" w:hAnsi="Arial" w:cs="Arial"/>
          <w:sz w:val="22"/>
          <w:szCs w:val="22"/>
        </w:rPr>
        <w:t xml:space="preserve"> définies </w:t>
      </w:r>
      <w:r w:rsidR="00F57383" w:rsidRPr="00EF5E84">
        <w:rPr>
          <w:rFonts w:ascii="Arial" w:hAnsi="Arial" w:cs="Arial"/>
          <w:sz w:val="22"/>
          <w:szCs w:val="22"/>
        </w:rPr>
        <w:t xml:space="preserve">lors </w:t>
      </w:r>
      <w:r w:rsidR="00EF5E84" w:rsidRPr="00EF5E84">
        <w:rPr>
          <w:rFonts w:ascii="Arial" w:hAnsi="Arial" w:cs="Arial"/>
          <w:sz w:val="22"/>
          <w:szCs w:val="22"/>
        </w:rPr>
        <w:t>d’un premier contact</w:t>
      </w:r>
      <w:r w:rsidRPr="00EF5E84">
        <w:rPr>
          <w:rFonts w:ascii="Arial" w:hAnsi="Arial" w:cs="Arial"/>
          <w:sz w:val="22"/>
          <w:szCs w:val="22"/>
        </w:rPr>
        <w:t xml:space="preserve"> entre la plateforme et les principaux interlocuteurs du projet. </w:t>
      </w:r>
    </w:p>
    <w:p w14:paraId="7D2A7A5F" w14:textId="6E885656" w:rsidR="00A14F52" w:rsidRPr="00EF5E84" w:rsidRDefault="00EF5E84" w:rsidP="00A14F5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F5E84">
        <w:rPr>
          <w:rFonts w:ascii="Arial" w:hAnsi="Arial" w:cs="Arial"/>
          <w:sz w:val="22"/>
          <w:szCs w:val="22"/>
        </w:rPr>
        <w:t>Le protocole de préparation des échantillons, lorsqu’il n’est pas réalisé par la plateforme, doit être validé par le personnel de la plateforme. U</w:t>
      </w:r>
      <w:r w:rsidR="00A14F52" w:rsidRPr="00EF5E84">
        <w:rPr>
          <w:rFonts w:ascii="Arial" w:hAnsi="Arial" w:cs="Arial"/>
          <w:sz w:val="22"/>
          <w:szCs w:val="22"/>
        </w:rPr>
        <w:t>n test de faisabilité peut être demandé. Les règles d’utilisation et de préparation des échantillons sont rappelées en annexe.</w:t>
      </w:r>
    </w:p>
    <w:p w14:paraId="1F65BEF1" w14:textId="77777777" w:rsidR="00B510A0" w:rsidRPr="00220FD2" w:rsidRDefault="00B510A0" w:rsidP="00B510A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34DBF">
        <w:rPr>
          <w:rFonts w:ascii="Arial" w:hAnsi="Arial" w:cs="Arial"/>
          <w:sz w:val="22"/>
          <w:szCs w:val="22"/>
        </w:rPr>
        <w:t>La plateforme sauvegarde les données brutes, cependant il est fortement conseillé de faire ses propres sauvegardes.</w:t>
      </w:r>
      <w:r>
        <w:rPr>
          <w:rFonts w:ascii="Arial" w:hAnsi="Arial" w:cs="Arial"/>
          <w:sz w:val="22"/>
          <w:szCs w:val="22"/>
        </w:rPr>
        <w:t xml:space="preserve"> La plateforme ne saurait être tenue responsable en cas de pertes de données.</w:t>
      </w:r>
    </w:p>
    <w:p w14:paraId="7C2C0BAE" w14:textId="618421EB" w:rsidR="00A14F52" w:rsidRPr="00EF5E84" w:rsidRDefault="00642956" w:rsidP="00EF5E8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  <w:tab w:val="left" w:pos="6555"/>
        </w:tabs>
        <w:jc w:val="center"/>
        <w:rPr>
          <w:rFonts w:ascii="Arial" w:hAnsi="Arial" w:cs="Arial"/>
          <w:b/>
          <w:sz w:val="28"/>
          <w:szCs w:val="28"/>
        </w:rPr>
      </w:pPr>
      <w:r w:rsidRPr="00362BD1">
        <w:rPr>
          <w:rFonts w:ascii="Arial" w:hAnsi="Arial" w:cs="Arial"/>
          <w:b/>
          <w:sz w:val="28"/>
          <w:szCs w:val="28"/>
        </w:rPr>
        <w:t>DETAILS DE LA DEMANDE</w:t>
      </w:r>
    </w:p>
    <w:p w14:paraId="75B7DC77" w14:textId="77777777" w:rsidR="00BA19CE" w:rsidRDefault="00BA19CE" w:rsidP="009C2712">
      <w:pPr>
        <w:spacing w:after="0"/>
        <w:rPr>
          <w:rFonts w:ascii="Arial" w:hAnsi="Arial" w:cs="Arial"/>
        </w:rPr>
      </w:pPr>
    </w:p>
    <w:p w14:paraId="0DA1ED47" w14:textId="39B52777" w:rsidR="009C2712" w:rsidRPr="00AC609B" w:rsidRDefault="009C2712" w:rsidP="009C2712">
      <w:pPr>
        <w:spacing w:after="0"/>
        <w:rPr>
          <w:rFonts w:ascii="Arial" w:hAnsi="Arial" w:cs="Arial"/>
        </w:rPr>
      </w:pPr>
      <w:r w:rsidRPr="00AC609B">
        <w:rPr>
          <w:rFonts w:ascii="Arial" w:hAnsi="Arial" w:cs="Arial"/>
        </w:rPr>
        <w:t xml:space="preserve">Type d’étude : prospective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45BBA">
        <w:rPr>
          <w:rFonts w:ascii="Arial" w:hAnsi="Arial" w:cs="Arial"/>
          <w:sz w:val="20"/>
          <w:szCs w:val="20"/>
        </w:rPr>
        <w:t xml:space="preserve"> </w:t>
      </w:r>
      <w:r w:rsidRPr="00AC609B">
        <w:rPr>
          <w:rFonts w:ascii="Arial" w:hAnsi="Arial" w:cs="Arial"/>
        </w:rPr>
        <w:t xml:space="preserve">     rétrospective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45BBA">
        <w:rPr>
          <w:rFonts w:ascii="Arial" w:hAnsi="Arial" w:cs="Arial"/>
          <w:sz w:val="20"/>
          <w:szCs w:val="20"/>
        </w:rPr>
        <w:t xml:space="preserve"> </w:t>
      </w:r>
      <w:r w:rsidRPr="00AC609B">
        <w:rPr>
          <w:rFonts w:ascii="Arial" w:hAnsi="Arial" w:cs="Arial"/>
        </w:rPr>
        <w:t xml:space="preserve">  </w:t>
      </w:r>
    </w:p>
    <w:p w14:paraId="18186DF3" w14:textId="77777777" w:rsidR="009C2712" w:rsidRPr="00AC609B" w:rsidRDefault="009C2712" w:rsidP="009C2712">
      <w:pPr>
        <w:spacing w:after="0"/>
        <w:rPr>
          <w:rFonts w:ascii="Arial" w:hAnsi="Arial" w:cs="Arial"/>
        </w:rPr>
      </w:pPr>
    </w:p>
    <w:p w14:paraId="7C3EBCBE" w14:textId="77777777" w:rsidR="009C2712" w:rsidRPr="00AC609B" w:rsidRDefault="009C2712" w:rsidP="009C2712">
      <w:pPr>
        <w:spacing w:after="0"/>
        <w:rPr>
          <w:rFonts w:ascii="Arial" w:hAnsi="Arial" w:cs="Arial"/>
        </w:rPr>
      </w:pPr>
      <w:r w:rsidRPr="00AC609B">
        <w:rPr>
          <w:rFonts w:ascii="Arial" w:hAnsi="Arial" w:cs="Arial"/>
        </w:rPr>
        <w:t>Nombre de cellules par échantillon (estimation) :</w:t>
      </w:r>
    </w:p>
    <w:p w14:paraId="0DDBD171" w14:textId="77777777" w:rsidR="009C2712" w:rsidRPr="00AC609B" w:rsidRDefault="009C2712" w:rsidP="009C2712">
      <w:pPr>
        <w:spacing w:after="0"/>
        <w:rPr>
          <w:rFonts w:ascii="Arial" w:hAnsi="Arial" w:cs="Arial"/>
        </w:rPr>
      </w:pPr>
      <w:bookmarkStart w:id="1" w:name="_Hlk42074802"/>
      <w:r w:rsidRPr="00AC609B">
        <w:rPr>
          <w:rFonts w:ascii="Arial" w:hAnsi="Arial" w:cs="Arial"/>
        </w:rPr>
        <w:t xml:space="preserve">Origine :   souris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45BBA">
        <w:rPr>
          <w:rFonts w:ascii="Arial" w:hAnsi="Arial" w:cs="Arial"/>
          <w:sz w:val="20"/>
          <w:szCs w:val="20"/>
        </w:rPr>
        <w:t xml:space="preserve"> </w:t>
      </w:r>
      <w:r w:rsidRPr="00AC609B">
        <w:rPr>
          <w:rFonts w:ascii="Arial" w:hAnsi="Arial" w:cs="Arial"/>
        </w:rPr>
        <w:t xml:space="preserve">     humain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45BBA">
        <w:rPr>
          <w:rFonts w:ascii="Arial" w:hAnsi="Arial" w:cs="Arial"/>
          <w:sz w:val="20"/>
          <w:szCs w:val="20"/>
        </w:rPr>
        <w:t xml:space="preserve"> </w:t>
      </w:r>
      <w:r w:rsidRPr="00AC609B">
        <w:rPr>
          <w:rFonts w:ascii="Arial" w:hAnsi="Arial" w:cs="Arial"/>
        </w:rPr>
        <w:t xml:space="preserve">     autres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45BBA">
        <w:rPr>
          <w:rFonts w:ascii="Arial" w:hAnsi="Arial" w:cs="Arial"/>
          <w:sz w:val="20"/>
          <w:szCs w:val="20"/>
        </w:rPr>
        <w:t xml:space="preserve"> </w:t>
      </w:r>
      <w:r w:rsidRPr="00AC609B">
        <w:rPr>
          <w:rFonts w:ascii="Arial" w:hAnsi="Arial" w:cs="Arial"/>
        </w:rPr>
        <w:t xml:space="preserve">    </w:t>
      </w:r>
      <w:r w:rsidRPr="00AC609B">
        <w:rPr>
          <w:rFonts w:ascii="Arial" w:hAnsi="Arial" w:cs="Arial"/>
          <w:i/>
        </w:rPr>
        <w:t>préciser</w:t>
      </w:r>
      <w:r w:rsidRPr="00AC609B">
        <w:rPr>
          <w:rFonts w:ascii="Arial" w:hAnsi="Arial" w:cs="Arial"/>
        </w:rPr>
        <w:t> :</w:t>
      </w:r>
    </w:p>
    <w:p w14:paraId="44FE9ED0" w14:textId="77777777" w:rsidR="009C2712" w:rsidRPr="00AC609B" w:rsidRDefault="009C2712" w:rsidP="009C2712">
      <w:pPr>
        <w:spacing w:after="0"/>
        <w:rPr>
          <w:rFonts w:ascii="Arial" w:hAnsi="Arial" w:cs="Arial"/>
        </w:rPr>
      </w:pPr>
      <w:r w:rsidRPr="00AC609B">
        <w:rPr>
          <w:rFonts w:ascii="Arial" w:hAnsi="Arial" w:cs="Arial"/>
        </w:rPr>
        <w:t xml:space="preserve">Nature des échantillons : </w:t>
      </w:r>
    </w:p>
    <w:p w14:paraId="771F6554" w14:textId="77777777" w:rsidR="009C2712" w:rsidRPr="00AC609B" w:rsidRDefault="009C2712" w:rsidP="009C2712">
      <w:pPr>
        <w:spacing w:after="0"/>
        <w:rPr>
          <w:rFonts w:ascii="Arial" w:hAnsi="Arial" w:cs="Arial"/>
        </w:rPr>
      </w:pPr>
    </w:p>
    <w:p w14:paraId="0A7F4A92" w14:textId="77777777" w:rsidR="009C2712" w:rsidRPr="00AC609B" w:rsidRDefault="009C2712" w:rsidP="009C2712">
      <w:pPr>
        <w:spacing w:after="0"/>
        <w:rPr>
          <w:rFonts w:ascii="Arial" w:hAnsi="Arial" w:cs="Arial"/>
        </w:rPr>
      </w:pPr>
      <w:r w:rsidRPr="00AC609B">
        <w:rPr>
          <w:rFonts w:ascii="Arial" w:hAnsi="Arial" w:cs="Arial"/>
        </w:rPr>
        <w:t xml:space="preserve">Echantillons acquis :    oui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45BBA">
        <w:rPr>
          <w:rFonts w:ascii="Arial" w:hAnsi="Arial" w:cs="Arial"/>
          <w:sz w:val="20"/>
          <w:szCs w:val="20"/>
        </w:rPr>
        <w:t xml:space="preserve"> </w:t>
      </w:r>
      <w:r w:rsidRPr="00AC609B">
        <w:rPr>
          <w:rFonts w:ascii="Arial" w:hAnsi="Arial" w:cs="Arial"/>
        </w:rPr>
        <w:t xml:space="preserve">    non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45BBA">
        <w:rPr>
          <w:rFonts w:ascii="Arial" w:hAnsi="Arial" w:cs="Arial"/>
          <w:sz w:val="20"/>
          <w:szCs w:val="20"/>
        </w:rPr>
        <w:t xml:space="preserve"> </w:t>
      </w:r>
      <w:r w:rsidRPr="00AC609B">
        <w:rPr>
          <w:rFonts w:ascii="Arial" w:hAnsi="Arial" w:cs="Arial"/>
        </w:rPr>
        <w:t xml:space="preserve">  </w:t>
      </w:r>
    </w:p>
    <w:bookmarkEnd w:id="1"/>
    <w:p w14:paraId="505C6AAD" w14:textId="77777777" w:rsidR="009C2712" w:rsidRPr="00AC609B" w:rsidRDefault="009C2712" w:rsidP="009C2712">
      <w:pPr>
        <w:pStyle w:val="Sansinterligne"/>
        <w:rPr>
          <w:rFonts w:ascii="Arial" w:hAnsi="Arial" w:cs="Arial"/>
        </w:rPr>
      </w:pPr>
    </w:p>
    <w:p w14:paraId="04754C10" w14:textId="77777777" w:rsidR="009C2712" w:rsidRPr="00AC609B" w:rsidRDefault="009C2712" w:rsidP="009C2712">
      <w:pPr>
        <w:rPr>
          <w:rFonts w:ascii="Arial" w:hAnsi="Arial" w:cs="Arial"/>
        </w:rPr>
      </w:pPr>
      <w:r w:rsidRPr="00AC609B">
        <w:rPr>
          <w:rFonts w:ascii="Arial" w:hAnsi="Arial" w:cs="Arial"/>
          <w:u w:val="single"/>
        </w:rPr>
        <w:t>Prestations expérimentales souhaitées</w:t>
      </w:r>
      <w:r>
        <w:rPr>
          <w:rFonts w:ascii="Arial" w:hAnsi="Arial" w:cs="Arial"/>
        </w:rPr>
        <w:t> :</w:t>
      </w:r>
    </w:p>
    <w:p w14:paraId="22F3B3CB" w14:textId="77777777" w:rsidR="009C2712" w:rsidRPr="00AC609B" w:rsidRDefault="009C2712" w:rsidP="009C2712">
      <w:pPr>
        <w:ind w:firstLine="708"/>
        <w:rPr>
          <w:rFonts w:ascii="Arial" w:hAnsi="Arial" w:cs="Arial"/>
        </w:rPr>
      </w:pPr>
      <w:r w:rsidRPr="00AC609B">
        <w:rPr>
          <w:rFonts w:ascii="Arial" w:hAnsi="Arial" w:cs="Arial"/>
        </w:rPr>
        <w:t xml:space="preserve">Couplage (cibles non disponibles en format couplé) :    oui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45BBA">
        <w:rPr>
          <w:rFonts w:ascii="Arial" w:hAnsi="Arial" w:cs="Arial"/>
          <w:sz w:val="20"/>
          <w:szCs w:val="20"/>
        </w:rPr>
        <w:t xml:space="preserve"> </w:t>
      </w:r>
      <w:r w:rsidRPr="00AC609B">
        <w:rPr>
          <w:rFonts w:ascii="Arial" w:hAnsi="Arial" w:cs="Arial"/>
        </w:rPr>
        <w:t xml:space="preserve">    non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7A452C23" w14:textId="77777777" w:rsidR="009C2712" w:rsidRPr="00AC609B" w:rsidRDefault="009C2712" w:rsidP="009C2712">
      <w:pPr>
        <w:ind w:firstLine="708"/>
        <w:rPr>
          <w:rFonts w:ascii="Arial" w:hAnsi="Arial" w:cs="Arial"/>
        </w:rPr>
      </w:pPr>
      <w:r w:rsidRPr="00AC609B">
        <w:rPr>
          <w:rFonts w:ascii="Arial" w:hAnsi="Arial" w:cs="Arial"/>
        </w:rPr>
        <w:t xml:space="preserve">Validation/Titration du panel :  oui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45BBA">
        <w:rPr>
          <w:rFonts w:ascii="Arial" w:hAnsi="Arial" w:cs="Arial"/>
          <w:sz w:val="20"/>
          <w:szCs w:val="20"/>
        </w:rPr>
        <w:t xml:space="preserve"> </w:t>
      </w:r>
      <w:r w:rsidRPr="00AC609B">
        <w:rPr>
          <w:rFonts w:ascii="Arial" w:hAnsi="Arial" w:cs="Arial"/>
        </w:rPr>
        <w:t xml:space="preserve">    non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4ABB4029" w14:textId="77777777" w:rsidR="009C2712" w:rsidRPr="00AC609B" w:rsidRDefault="009C2712" w:rsidP="009C2712">
      <w:pPr>
        <w:ind w:firstLine="708"/>
        <w:rPr>
          <w:rFonts w:ascii="Arial" w:hAnsi="Arial" w:cs="Arial"/>
        </w:rPr>
      </w:pPr>
      <w:r w:rsidRPr="00AC609B">
        <w:rPr>
          <w:rFonts w:ascii="Arial" w:hAnsi="Arial" w:cs="Arial"/>
        </w:rPr>
        <w:t xml:space="preserve">Marquage des échantillons :    oui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45BBA">
        <w:rPr>
          <w:rFonts w:ascii="Arial" w:hAnsi="Arial" w:cs="Arial"/>
          <w:sz w:val="20"/>
          <w:szCs w:val="20"/>
        </w:rPr>
        <w:t xml:space="preserve"> </w:t>
      </w:r>
      <w:r w:rsidRPr="00AC609B">
        <w:rPr>
          <w:rFonts w:ascii="Arial" w:hAnsi="Arial" w:cs="Arial"/>
        </w:rPr>
        <w:t xml:space="preserve">    non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0C995212" w14:textId="77777777" w:rsidR="009C2712" w:rsidRPr="00AC609B" w:rsidRDefault="009C2712" w:rsidP="009C2712">
      <w:pPr>
        <w:ind w:left="1416" w:firstLine="708"/>
        <w:rPr>
          <w:rFonts w:ascii="Arial" w:hAnsi="Arial" w:cs="Arial"/>
        </w:rPr>
      </w:pPr>
      <w:r w:rsidRPr="00AC609B">
        <w:rPr>
          <w:rFonts w:ascii="Arial" w:hAnsi="Arial" w:cs="Arial"/>
        </w:rPr>
        <w:t xml:space="preserve">Si oui, marquages intracellulaires :    oui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45BBA">
        <w:rPr>
          <w:rFonts w:ascii="Arial" w:hAnsi="Arial" w:cs="Arial"/>
          <w:sz w:val="20"/>
          <w:szCs w:val="20"/>
        </w:rPr>
        <w:t xml:space="preserve"> </w:t>
      </w:r>
      <w:r w:rsidRPr="00AC609B">
        <w:rPr>
          <w:rFonts w:ascii="Arial" w:hAnsi="Arial" w:cs="Arial"/>
        </w:rPr>
        <w:t xml:space="preserve">    non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70EE229A" w14:textId="77777777" w:rsidR="009C2712" w:rsidRDefault="009C2712" w:rsidP="009C2712">
      <w:pPr>
        <w:rPr>
          <w:rFonts w:ascii="Arial" w:hAnsi="Arial" w:cs="Arial"/>
          <w:u w:val="single"/>
        </w:rPr>
      </w:pPr>
      <w:r w:rsidRPr="00AC609B">
        <w:rPr>
          <w:rFonts w:ascii="Arial" w:hAnsi="Arial" w:cs="Arial"/>
          <w:u w:val="single"/>
        </w:rPr>
        <w:t>Acquisition :</w:t>
      </w:r>
    </w:p>
    <w:p w14:paraId="7AB25245" w14:textId="77777777" w:rsidR="009C2712" w:rsidRDefault="009C2712" w:rsidP="009C2712">
      <w:pPr>
        <w:ind w:firstLine="708"/>
        <w:rPr>
          <w:rFonts w:ascii="Arial" w:hAnsi="Arial" w:cs="Arial"/>
        </w:rPr>
      </w:pPr>
      <w:r w:rsidRPr="00AC609B">
        <w:rPr>
          <w:rFonts w:ascii="Arial" w:hAnsi="Arial" w:cs="Arial"/>
        </w:rPr>
        <w:t>Nombre minimum de cellules à acquérir :</w:t>
      </w:r>
    </w:p>
    <w:p w14:paraId="260B29AA" w14:textId="77777777" w:rsidR="009C2712" w:rsidRDefault="009C2712" w:rsidP="009C271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Panel de marquage :</w:t>
      </w:r>
    </w:p>
    <w:p w14:paraId="154A1755" w14:textId="77777777" w:rsidR="009C2712" w:rsidRDefault="009C2712" w:rsidP="009C2712">
      <w:pPr>
        <w:ind w:firstLine="708"/>
        <w:rPr>
          <w:rFonts w:ascii="Arial" w:hAnsi="Arial" w:cs="Arial"/>
        </w:rPr>
      </w:pPr>
    </w:p>
    <w:p w14:paraId="566DD0AC" w14:textId="77777777" w:rsidR="009C2712" w:rsidRDefault="009C2712" w:rsidP="009C2712">
      <w:pPr>
        <w:ind w:firstLine="708"/>
        <w:rPr>
          <w:rFonts w:ascii="Arial" w:hAnsi="Arial" w:cs="Arial"/>
        </w:rPr>
      </w:pPr>
    </w:p>
    <w:p w14:paraId="4DEB4A8C" w14:textId="77777777" w:rsidR="009C2712" w:rsidRDefault="009C2712" w:rsidP="009C2712">
      <w:pPr>
        <w:ind w:firstLine="708"/>
        <w:rPr>
          <w:rFonts w:ascii="Arial" w:hAnsi="Arial" w:cs="Arial"/>
        </w:rPr>
      </w:pPr>
    </w:p>
    <w:p w14:paraId="5697C48F" w14:textId="77777777" w:rsidR="009C2712" w:rsidRDefault="009C2712" w:rsidP="009C2712">
      <w:pPr>
        <w:ind w:firstLine="708"/>
        <w:rPr>
          <w:rFonts w:ascii="Arial" w:hAnsi="Arial" w:cs="Arial"/>
        </w:rPr>
      </w:pPr>
    </w:p>
    <w:p w14:paraId="175C8AC7" w14:textId="77777777" w:rsidR="009C2712" w:rsidRDefault="009C2712" w:rsidP="009C2712">
      <w:pPr>
        <w:ind w:firstLine="708"/>
        <w:rPr>
          <w:rFonts w:ascii="Arial" w:hAnsi="Arial" w:cs="Arial"/>
        </w:rPr>
      </w:pPr>
    </w:p>
    <w:p w14:paraId="5444AC30" w14:textId="77777777" w:rsidR="009C2712" w:rsidRPr="00422BB5" w:rsidRDefault="009C2712" w:rsidP="009C271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98E9A9B" w14:textId="77777777" w:rsidR="009C2712" w:rsidRPr="00AC609B" w:rsidRDefault="009C2712" w:rsidP="009C2712">
      <w:pPr>
        <w:rPr>
          <w:rFonts w:ascii="Arial" w:hAnsi="Arial" w:cs="Arial"/>
        </w:rPr>
      </w:pPr>
      <w:r w:rsidRPr="00AC609B">
        <w:rPr>
          <w:rFonts w:ascii="Arial" w:hAnsi="Arial" w:cs="Arial"/>
          <w:u w:val="single"/>
        </w:rPr>
        <w:t>Format des Résultats</w:t>
      </w:r>
      <w:r w:rsidRPr="00AC609B">
        <w:rPr>
          <w:rFonts w:ascii="Arial" w:hAnsi="Arial" w:cs="Arial"/>
        </w:rPr>
        <w:t> </w:t>
      </w:r>
    </w:p>
    <w:p w14:paraId="1ECE1F1A" w14:textId="77777777" w:rsidR="009C2712" w:rsidRPr="00AC609B" w:rsidRDefault="009C2712" w:rsidP="009C2712">
      <w:pPr>
        <w:ind w:firstLine="708"/>
        <w:rPr>
          <w:rFonts w:ascii="Arial" w:hAnsi="Arial" w:cs="Arial"/>
        </w:rPr>
      </w:pPr>
      <w:r w:rsidRPr="00AC609B">
        <w:rPr>
          <w:rFonts w:ascii="Arial" w:hAnsi="Arial" w:cs="Arial"/>
        </w:rPr>
        <w:t xml:space="preserve">Raw data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648BE669" w14:textId="77777777" w:rsidR="009C2712" w:rsidRDefault="009C2712" w:rsidP="009C2712">
      <w:pPr>
        <w:ind w:firstLine="708"/>
        <w:rPr>
          <w:rFonts w:ascii="Arial" w:hAnsi="Arial" w:cs="Arial"/>
        </w:rPr>
      </w:pPr>
      <w:r w:rsidRPr="00AC609B">
        <w:rPr>
          <w:rFonts w:ascii="Arial" w:hAnsi="Arial" w:cs="Arial"/>
        </w:rPr>
        <w:t xml:space="preserve">Analyse des données validées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37CE5">
        <w:rPr>
          <w:rFonts w:ascii="Arial" w:hAnsi="Arial" w:cs="Arial"/>
          <w:sz w:val="20"/>
          <w:szCs w:val="20"/>
        </w:rPr>
      </w:r>
      <w:r w:rsidR="00D37C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45BBA">
        <w:rPr>
          <w:rFonts w:ascii="Arial" w:hAnsi="Arial" w:cs="Arial"/>
          <w:sz w:val="20"/>
          <w:szCs w:val="20"/>
        </w:rPr>
        <w:t xml:space="preserve"> </w:t>
      </w:r>
      <w:r w:rsidRPr="00AC609B">
        <w:rPr>
          <w:rFonts w:ascii="Arial" w:hAnsi="Arial" w:cs="Arial"/>
        </w:rPr>
        <w:t xml:space="preserve">   </w:t>
      </w:r>
      <w:r w:rsidRPr="00AC609B">
        <w:rPr>
          <w:rFonts w:ascii="Arial" w:hAnsi="Arial" w:cs="Arial"/>
          <w:i/>
        </w:rPr>
        <w:t>préciser </w:t>
      </w:r>
      <w:r w:rsidRPr="00AC609B">
        <w:rPr>
          <w:rFonts w:ascii="Arial" w:hAnsi="Arial" w:cs="Arial"/>
        </w:rPr>
        <w:t>:</w:t>
      </w:r>
      <w:r w:rsidRPr="00AC609B">
        <w:rPr>
          <w:rFonts w:ascii="Arial" w:hAnsi="Arial" w:cs="Arial"/>
        </w:rPr>
        <w:tab/>
      </w:r>
    </w:p>
    <w:p w14:paraId="66132C4C" w14:textId="77777777" w:rsidR="009C2712" w:rsidRPr="00F70B57" w:rsidRDefault="009C2712" w:rsidP="009C2712">
      <w:pPr>
        <w:ind w:firstLine="708"/>
        <w:rPr>
          <w:rFonts w:ascii="Arial" w:hAnsi="Arial" w:cs="Arial"/>
        </w:rPr>
      </w:pPr>
      <w:r w:rsidRPr="00AC609B">
        <w:rPr>
          <w:rFonts w:ascii="Arial" w:hAnsi="Arial" w:cs="Arial"/>
        </w:rPr>
        <w:lastRenderedPageBreak/>
        <w:t xml:space="preserve"> </w:t>
      </w:r>
    </w:p>
    <w:p w14:paraId="268E3204" w14:textId="6BCDF77A" w:rsidR="00E63178" w:rsidRPr="00362BD1" w:rsidRDefault="00E63178" w:rsidP="004B67B6">
      <w:pPr>
        <w:rPr>
          <w:rFonts w:ascii="Arial" w:hAnsi="Arial" w:cs="Arial"/>
          <w:b/>
          <w:sz w:val="24"/>
          <w:szCs w:val="24"/>
        </w:rPr>
      </w:pPr>
      <w:r w:rsidRPr="00362BD1">
        <w:rPr>
          <w:rFonts w:ascii="Arial" w:hAnsi="Arial" w:cs="Arial"/>
          <w:b/>
          <w:sz w:val="24"/>
          <w:szCs w:val="24"/>
        </w:rPr>
        <w:t>Réservé au Comité </w:t>
      </w:r>
      <w:r w:rsidR="00C94FA1" w:rsidRPr="00362BD1">
        <w:rPr>
          <w:rFonts w:ascii="Arial" w:hAnsi="Arial" w:cs="Arial"/>
          <w:b/>
          <w:sz w:val="24"/>
          <w:szCs w:val="24"/>
        </w:rPr>
        <w:t>de Pilotage</w:t>
      </w:r>
    </w:p>
    <w:p w14:paraId="2378A218" w14:textId="20C8270D" w:rsidR="00014A75" w:rsidRPr="00362BD1" w:rsidRDefault="00AC609B" w:rsidP="004B67B6">
      <w:pPr>
        <w:rPr>
          <w:rFonts w:ascii="Arial" w:hAnsi="Arial" w:cs="Arial"/>
          <w:b/>
          <w:sz w:val="24"/>
          <w:szCs w:val="24"/>
        </w:rPr>
      </w:pPr>
      <w:r w:rsidRPr="00362BD1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FE36A" wp14:editId="398EF431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6762750" cy="25603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560320"/>
                        </a:xfrm>
                        <a:prstGeom prst="rect">
                          <a:avLst/>
                        </a:prstGeom>
                        <a:solidFill>
                          <a:srgbClr val="D1E0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BEDEA0" id="Rectangle 2" o:spid="_x0000_s1026" style="position:absolute;margin-left:0;margin-top:11.05pt;width:532.5pt;height:201.6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" fillcolor="#d1e0f3" stroked="f" strokeweight="2pt">
                <w10:wrap anchorx="margin"/>
              </v:rect>
            </w:pict>
          </mc:Fallback>
        </mc:AlternateContent>
      </w:r>
    </w:p>
    <w:p w14:paraId="38218850" w14:textId="56DABE6C" w:rsidR="00E63178" w:rsidRPr="00362BD1" w:rsidRDefault="00E63178" w:rsidP="004B67B6">
      <w:pPr>
        <w:rPr>
          <w:rFonts w:ascii="Arial" w:hAnsi="Arial" w:cs="Arial"/>
          <w:sz w:val="24"/>
          <w:szCs w:val="24"/>
        </w:rPr>
      </w:pPr>
      <w:r w:rsidRPr="00362BD1">
        <w:rPr>
          <w:rFonts w:ascii="Arial" w:hAnsi="Arial" w:cs="Arial"/>
          <w:sz w:val="24"/>
          <w:szCs w:val="24"/>
        </w:rPr>
        <w:t>Date :</w:t>
      </w:r>
    </w:p>
    <w:p w14:paraId="79773C20" w14:textId="77777777" w:rsidR="00E63178" w:rsidRPr="00362BD1" w:rsidRDefault="00E63178" w:rsidP="004B67B6">
      <w:pPr>
        <w:rPr>
          <w:rFonts w:ascii="Arial" w:hAnsi="Arial" w:cs="Arial"/>
          <w:sz w:val="24"/>
          <w:szCs w:val="24"/>
        </w:rPr>
      </w:pPr>
    </w:p>
    <w:p w14:paraId="6E4A9A5F" w14:textId="77777777" w:rsidR="00E63178" w:rsidRPr="00362BD1" w:rsidRDefault="00E63178" w:rsidP="004B67B6">
      <w:pPr>
        <w:rPr>
          <w:rFonts w:ascii="Arial" w:hAnsi="Arial" w:cs="Arial"/>
          <w:sz w:val="24"/>
          <w:szCs w:val="24"/>
        </w:rPr>
      </w:pPr>
      <w:r w:rsidRPr="00362BD1">
        <w:rPr>
          <w:rFonts w:ascii="Arial" w:hAnsi="Arial" w:cs="Arial"/>
          <w:sz w:val="24"/>
          <w:szCs w:val="24"/>
        </w:rPr>
        <w:t>Avis du comité :</w:t>
      </w:r>
    </w:p>
    <w:p w14:paraId="3F112D5E" w14:textId="77777777" w:rsidR="00E63178" w:rsidRPr="00362BD1" w:rsidRDefault="00E63178" w:rsidP="004B67B6">
      <w:pPr>
        <w:rPr>
          <w:rFonts w:ascii="Arial" w:hAnsi="Arial" w:cs="Arial"/>
          <w:sz w:val="24"/>
          <w:szCs w:val="24"/>
        </w:rPr>
      </w:pPr>
    </w:p>
    <w:p w14:paraId="3667C366" w14:textId="577D0437" w:rsidR="00E63178" w:rsidRDefault="00E63178" w:rsidP="004B67B6">
      <w:pPr>
        <w:rPr>
          <w:rFonts w:ascii="Arial" w:hAnsi="Arial" w:cs="Arial"/>
          <w:sz w:val="24"/>
          <w:szCs w:val="24"/>
        </w:rPr>
      </w:pPr>
      <w:r w:rsidRPr="00362BD1">
        <w:rPr>
          <w:rFonts w:ascii="Arial" w:hAnsi="Arial" w:cs="Arial"/>
          <w:sz w:val="24"/>
          <w:szCs w:val="24"/>
        </w:rPr>
        <w:t>Commentaires :</w:t>
      </w:r>
    </w:p>
    <w:p w14:paraId="7217963B" w14:textId="0DEB56FD" w:rsidR="00642956" w:rsidRDefault="00642956" w:rsidP="004B67B6">
      <w:pPr>
        <w:rPr>
          <w:rFonts w:ascii="Arial" w:hAnsi="Arial" w:cs="Arial"/>
          <w:sz w:val="24"/>
          <w:szCs w:val="24"/>
        </w:rPr>
      </w:pPr>
    </w:p>
    <w:p w14:paraId="1874DDA3" w14:textId="566772C2" w:rsidR="00642956" w:rsidRDefault="00642956" w:rsidP="004B67B6">
      <w:pPr>
        <w:rPr>
          <w:rFonts w:ascii="Arial" w:hAnsi="Arial" w:cs="Arial"/>
          <w:sz w:val="24"/>
          <w:szCs w:val="24"/>
        </w:rPr>
      </w:pPr>
    </w:p>
    <w:p w14:paraId="59AA4D53" w14:textId="7565429D" w:rsidR="00642956" w:rsidRDefault="00642956" w:rsidP="004B67B6">
      <w:pPr>
        <w:rPr>
          <w:rFonts w:ascii="Arial" w:hAnsi="Arial" w:cs="Arial"/>
          <w:sz w:val="24"/>
          <w:szCs w:val="24"/>
        </w:rPr>
      </w:pPr>
    </w:p>
    <w:p w14:paraId="0DAAED95" w14:textId="621AAE44" w:rsidR="00EF5E84" w:rsidRPr="003C46DE" w:rsidRDefault="00EF5E84" w:rsidP="00EF5E84">
      <w:pPr>
        <w:jc w:val="center"/>
        <w:rPr>
          <w:rFonts w:ascii="Arial" w:hAnsi="Arial" w:cs="Arial"/>
          <w:b/>
        </w:rPr>
      </w:pPr>
      <w:r w:rsidRPr="003C46DE">
        <w:rPr>
          <w:rFonts w:ascii="Arial" w:hAnsi="Arial" w:cs="Arial"/>
          <w:b/>
        </w:rPr>
        <w:t xml:space="preserve">ANNEXE - </w:t>
      </w:r>
      <w:proofErr w:type="spellStart"/>
      <w:r w:rsidRPr="003C46DE">
        <w:rPr>
          <w:rFonts w:ascii="Arial" w:hAnsi="Arial" w:cs="Arial"/>
          <w:b/>
        </w:rPr>
        <w:t>Règles</w:t>
      </w:r>
      <w:proofErr w:type="spellEnd"/>
      <w:r w:rsidRPr="003C46DE">
        <w:rPr>
          <w:rFonts w:ascii="Arial" w:hAnsi="Arial" w:cs="Arial"/>
          <w:b/>
        </w:rPr>
        <w:t xml:space="preserve"> concernant la préparation des échantillons </w:t>
      </w:r>
      <w:r>
        <w:rPr>
          <w:rFonts w:ascii="Arial" w:hAnsi="Arial" w:cs="Arial"/>
          <w:b/>
        </w:rPr>
        <w:t>pour le</w:t>
      </w:r>
      <w:r w:rsidRPr="003C46DE">
        <w:rPr>
          <w:rFonts w:ascii="Arial" w:hAnsi="Arial" w:cs="Arial"/>
          <w:b/>
        </w:rPr>
        <w:t xml:space="preserve"> cytomètre de masse </w:t>
      </w:r>
      <w:r>
        <w:rPr>
          <w:rFonts w:ascii="Arial" w:hAnsi="Arial" w:cs="Arial"/>
          <w:b/>
        </w:rPr>
        <w:t>(HELIOS)</w:t>
      </w:r>
    </w:p>
    <w:p w14:paraId="7169264C" w14:textId="77777777" w:rsidR="00EF5E84" w:rsidRDefault="00EF5E84" w:rsidP="00EF5E84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Deux paramètres sont essentiels pour permettre une qualité de marquage optimale en </w:t>
      </w:r>
      <w:proofErr w:type="spellStart"/>
      <w:r>
        <w:rPr>
          <w:rFonts w:ascii="Arial" w:hAnsi="Arial" w:cs="Arial"/>
          <w:sz w:val="22"/>
          <w:szCs w:val="22"/>
        </w:rPr>
        <w:t>cytométrie</w:t>
      </w:r>
      <w:proofErr w:type="spellEnd"/>
      <w:r>
        <w:rPr>
          <w:rFonts w:ascii="Arial" w:hAnsi="Arial" w:cs="Arial"/>
          <w:sz w:val="22"/>
          <w:szCs w:val="22"/>
        </w:rPr>
        <w:t xml:space="preserve"> de masse : l’absence d’agrégats et débris cellulaires et l’absence de contamination externe en métaux.</w:t>
      </w:r>
      <w:r w:rsidRPr="003C46DE">
        <w:rPr>
          <w:rFonts w:ascii="Arial" w:hAnsi="Arial" w:cs="Arial"/>
          <w:sz w:val="22"/>
          <w:szCs w:val="22"/>
        </w:rPr>
        <w:t xml:space="preserve"> Les règles ci-dessous sont donc à respecter scrupuleusement. </w:t>
      </w:r>
    </w:p>
    <w:p w14:paraId="69EF2226" w14:textId="77777777" w:rsidR="00EF5E84" w:rsidRPr="003C46DE" w:rsidRDefault="00EF5E84" w:rsidP="00EF5E8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3C46DE">
        <w:rPr>
          <w:rFonts w:ascii="Arial" w:hAnsi="Arial" w:cs="Arial"/>
          <w:sz w:val="22"/>
          <w:szCs w:val="22"/>
        </w:rPr>
        <w:t xml:space="preserve">Afin de </w:t>
      </w:r>
      <w:r>
        <w:rPr>
          <w:rFonts w:ascii="Arial" w:hAnsi="Arial" w:cs="Arial"/>
          <w:sz w:val="22"/>
          <w:szCs w:val="22"/>
        </w:rPr>
        <w:t>limiter la présence d’agrégat et de débris cellulaires il vous est demandé de</w:t>
      </w:r>
      <w:r w:rsidRPr="003C46DE">
        <w:rPr>
          <w:rFonts w:ascii="Arial" w:hAnsi="Arial" w:cs="Arial"/>
          <w:sz w:val="22"/>
          <w:szCs w:val="22"/>
        </w:rPr>
        <w:t xml:space="preserve"> : </w:t>
      </w:r>
    </w:p>
    <w:p w14:paraId="15FE056B" w14:textId="77777777" w:rsidR="00EF5E84" w:rsidRPr="003014DD" w:rsidRDefault="00EF5E84" w:rsidP="00EF5E84">
      <w:pPr>
        <w:pStyle w:val="Normal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C46DE">
        <w:rPr>
          <w:rFonts w:ascii="Arial" w:hAnsi="Arial" w:cs="Arial"/>
          <w:sz w:val="22"/>
          <w:szCs w:val="22"/>
        </w:rPr>
        <w:t>Prendre les précautions nécessaires lors de la préparation des échantillons afin d’éviter la formation d’agrégats</w:t>
      </w:r>
      <w:r>
        <w:rPr>
          <w:rFonts w:ascii="Arial" w:hAnsi="Arial" w:cs="Arial"/>
          <w:sz w:val="22"/>
          <w:szCs w:val="22"/>
        </w:rPr>
        <w:t xml:space="preserve"> (dissociation des cellules, EDTA, filtration,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3C46DE">
        <w:rPr>
          <w:rFonts w:ascii="Arial" w:hAnsi="Arial" w:cs="Arial"/>
          <w:sz w:val="22"/>
          <w:szCs w:val="22"/>
        </w:rPr>
        <w:t>. Des tests préalables pour les cellules issues de tissus sont exigés afin d’évaluer la faisabilité du projet.</w:t>
      </w:r>
      <w:r w:rsidRPr="003014DD">
        <w:rPr>
          <w:rFonts w:ascii="Arial" w:hAnsi="Arial" w:cs="Arial"/>
          <w:bCs/>
          <w:sz w:val="22"/>
          <w:szCs w:val="22"/>
        </w:rPr>
        <w:t xml:space="preserve"> </w:t>
      </w:r>
    </w:p>
    <w:p w14:paraId="4D2285C7" w14:textId="77777777" w:rsidR="00EF5E84" w:rsidRPr="003014DD" w:rsidRDefault="00EF5E84" w:rsidP="00EF5E84">
      <w:pPr>
        <w:pStyle w:val="Normal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Pr="005542C0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 xml:space="preserve">concentration de la </w:t>
      </w:r>
      <w:r w:rsidRPr="005542C0">
        <w:rPr>
          <w:rFonts w:ascii="Arial" w:hAnsi="Arial" w:cs="Arial"/>
          <w:bCs/>
          <w:sz w:val="22"/>
          <w:szCs w:val="22"/>
        </w:rPr>
        <w:t xml:space="preserve">suspension </w:t>
      </w:r>
      <w:r>
        <w:rPr>
          <w:rFonts w:ascii="Arial" w:hAnsi="Arial" w:cs="Arial"/>
          <w:bCs/>
          <w:sz w:val="22"/>
          <w:szCs w:val="22"/>
        </w:rPr>
        <w:t xml:space="preserve">finale </w:t>
      </w:r>
      <w:r w:rsidRPr="005542C0">
        <w:rPr>
          <w:rFonts w:ascii="Arial" w:hAnsi="Arial" w:cs="Arial"/>
          <w:bCs/>
          <w:sz w:val="22"/>
          <w:szCs w:val="22"/>
        </w:rPr>
        <w:t xml:space="preserve">à acquérir </w:t>
      </w:r>
      <w:r>
        <w:rPr>
          <w:rFonts w:ascii="Arial" w:hAnsi="Arial" w:cs="Arial"/>
          <w:bCs/>
          <w:sz w:val="22"/>
          <w:szCs w:val="22"/>
        </w:rPr>
        <w:t>doit être</w:t>
      </w:r>
      <w:r w:rsidRPr="005542C0">
        <w:rPr>
          <w:rFonts w:ascii="Arial" w:hAnsi="Arial" w:cs="Arial"/>
          <w:bCs/>
          <w:sz w:val="22"/>
          <w:szCs w:val="22"/>
        </w:rPr>
        <w:t xml:space="preserve"> proche de 10</w:t>
      </w:r>
      <w:r w:rsidRPr="005542C0">
        <w:rPr>
          <w:rFonts w:ascii="Arial" w:hAnsi="Arial" w:cs="Arial"/>
          <w:bCs/>
          <w:sz w:val="22"/>
          <w:szCs w:val="22"/>
          <w:vertAlign w:val="superscript"/>
        </w:rPr>
        <w:t>6</w:t>
      </w:r>
      <w:r w:rsidRPr="005542C0">
        <w:rPr>
          <w:rFonts w:ascii="Arial" w:hAnsi="Arial" w:cs="Arial"/>
          <w:bCs/>
          <w:sz w:val="22"/>
          <w:szCs w:val="22"/>
        </w:rPr>
        <w:t xml:space="preserve"> cellules/ml. Une concentration trop importante en cellules peut endommager le détecteur et/ou boucher les tubulures. L’utilisateur, s’il effectue lui-même ses marquages, s’engage donc à effectuer un comptage précis de ses échantillons et à le communiquer à la plateforme avant l’acquisition.</w:t>
      </w:r>
    </w:p>
    <w:p w14:paraId="40730E11" w14:textId="77777777" w:rsidR="00EF5E84" w:rsidRDefault="00EF5E84" w:rsidP="00EF5E84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Afin de limiter au maximum les contaminations externes de vos échantillons :</w:t>
      </w:r>
    </w:p>
    <w:p w14:paraId="18EF75CC" w14:textId="77777777" w:rsidR="00EF5E84" w:rsidRDefault="00EF5E84" w:rsidP="00EF5E84">
      <w:pPr>
        <w:pStyle w:val="Normal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C46DE">
        <w:rPr>
          <w:rFonts w:ascii="Arial" w:hAnsi="Arial" w:cs="Arial"/>
          <w:sz w:val="22"/>
          <w:szCs w:val="22"/>
        </w:rPr>
        <w:t xml:space="preserve">Vous devrez utiliser le </w:t>
      </w:r>
      <w:proofErr w:type="spellStart"/>
      <w:r w:rsidRPr="003C46DE">
        <w:rPr>
          <w:rFonts w:ascii="Arial" w:hAnsi="Arial" w:cs="Arial"/>
          <w:sz w:val="22"/>
          <w:szCs w:val="22"/>
        </w:rPr>
        <w:t>Staining</w:t>
      </w:r>
      <w:proofErr w:type="spellEnd"/>
      <w:r w:rsidRPr="003C46DE">
        <w:rPr>
          <w:rFonts w:ascii="Arial" w:hAnsi="Arial" w:cs="Arial"/>
          <w:sz w:val="22"/>
          <w:szCs w:val="22"/>
        </w:rPr>
        <w:t xml:space="preserve"> Buffer (SB) de </w:t>
      </w:r>
      <w:proofErr w:type="spellStart"/>
      <w:r w:rsidRPr="003C46DE">
        <w:rPr>
          <w:rFonts w:ascii="Arial" w:hAnsi="Arial" w:cs="Arial"/>
          <w:sz w:val="22"/>
          <w:szCs w:val="22"/>
        </w:rPr>
        <w:t>Fluidigm</w:t>
      </w:r>
      <w:proofErr w:type="spellEnd"/>
      <w:r w:rsidRPr="003C46DE">
        <w:rPr>
          <w:rFonts w:ascii="Arial" w:hAnsi="Arial" w:cs="Arial"/>
          <w:sz w:val="22"/>
          <w:szCs w:val="22"/>
        </w:rPr>
        <w:t xml:space="preserve"> pour tout lavage de vos cellules (le PBS no </w:t>
      </w:r>
      <w:proofErr w:type="gramStart"/>
      <w:r w:rsidRPr="003C46DE">
        <w:rPr>
          <w:rFonts w:ascii="Arial" w:hAnsi="Arial" w:cs="Arial"/>
          <w:sz w:val="22"/>
          <w:szCs w:val="22"/>
        </w:rPr>
        <w:t>Ca</w:t>
      </w:r>
      <w:proofErr w:type="gramEnd"/>
      <w:r w:rsidRPr="003C46DE">
        <w:rPr>
          <w:rFonts w:ascii="Arial" w:hAnsi="Arial" w:cs="Arial"/>
          <w:sz w:val="22"/>
          <w:szCs w:val="22"/>
        </w:rPr>
        <w:t>+ no Mg+ est aussi toléré).</w:t>
      </w:r>
    </w:p>
    <w:p w14:paraId="3586E1DC" w14:textId="77777777" w:rsidR="00EF5E84" w:rsidRDefault="00EF5E84" w:rsidP="00EF5E84">
      <w:pPr>
        <w:pStyle w:val="Normal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42C0">
        <w:rPr>
          <w:rFonts w:ascii="Arial" w:hAnsi="Arial" w:cs="Arial"/>
          <w:sz w:val="22"/>
          <w:szCs w:val="22"/>
        </w:rPr>
        <w:t>Aucun tube ne doit être autoclavé lors des marquages</w:t>
      </w:r>
    </w:p>
    <w:p w14:paraId="12938B18" w14:textId="77777777" w:rsidR="00EF5E84" w:rsidRDefault="00EF5E84" w:rsidP="00EF5E84">
      <w:pPr>
        <w:pStyle w:val="Normal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42C0">
        <w:rPr>
          <w:rFonts w:ascii="Arial" w:hAnsi="Arial" w:cs="Arial"/>
          <w:sz w:val="22"/>
          <w:szCs w:val="22"/>
        </w:rPr>
        <w:t>Utiliser autant que possible du matériel en polypropylène</w:t>
      </w:r>
    </w:p>
    <w:p w14:paraId="414BC6D9" w14:textId="77777777" w:rsidR="00EF5E84" w:rsidRDefault="00EF5E84" w:rsidP="00EF5E84">
      <w:pPr>
        <w:pStyle w:val="Normal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42C0">
        <w:rPr>
          <w:rFonts w:ascii="Arial" w:hAnsi="Arial" w:cs="Arial"/>
          <w:sz w:val="22"/>
          <w:szCs w:val="22"/>
        </w:rPr>
        <w:t>Ne pas utiliser de seringue avec un joint noir</w:t>
      </w:r>
    </w:p>
    <w:p w14:paraId="13185657" w14:textId="77777777" w:rsidR="00EF5E84" w:rsidRPr="005542C0" w:rsidRDefault="00EF5E84" w:rsidP="00EF5E84">
      <w:pPr>
        <w:pStyle w:val="Normal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42C0">
        <w:rPr>
          <w:rFonts w:ascii="Arial" w:hAnsi="Arial" w:cs="Arial"/>
          <w:sz w:val="22"/>
          <w:szCs w:val="22"/>
        </w:rPr>
        <w:t>Après fixation les cellules seront centrifugées à 800G</w:t>
      </w:r>
    </w:p>
    <w:p w14:paraId="27B5037A" w14:textId="77777777" w:rsidR="00EF5E84" w:rsidRPr="005542C0" w:rsidRDefault="00EF5E84" w:rsidP="00EF5E8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5542C0">
        <w:rPr>
          <w:rFonts w:ascii="Arial" w:hAnsi="Arial" w:cs="Arial"/>
          <w:sz w:val="22"/>
          <w:szCs w:val="22"/>
        </w:rPr>
        <w:t>Afin de maximiser votre qualité de marq</w:t>
      </w:r>
      <w:bookmarkStart w:id="2" w:name="_GoBack"/>
      <w:bookmarkEnd w:id="2"/>
      <w:r w:rsidRPr="005542C0">
        <w:rPr>
          <w:rFonts w:ascii="Arial" w:hAnsi="Arial" w:cs="Arial"/>
          <w:sz w:val="22"/>
          <w:szCs w:val="22"/>
        </w:rPr>
        <w:t xml:space="preserve">uage et votre rendement cellulaire il vous est vivement recommandé les étapes suivantes : </w:t>
      </w:r>
    </w:p>
    <w:p w14:paraId="665317D0" w14:textId="77777777" w:rsidR="00EF5E84" w:rsidRDefault="00EF5E84" w:rsidP="00EF5E84">
      <w:pPr>
        <w:pStyle w:val="Normal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42C0">
        <w:rPr>
          <w:rFonts w:ascii="Arial" w:hAnsi="Arial" w:cs="Arial"/>
          <w:sz w:val="22"/>
          <w:szCs w:val="22"/>
        </w:rPr>
        <w:t xml:space="preserve">Titrer tous vos anticorps (0,5 - 1 - 1,5ug/3millions de cellules) </w:t>
      </w:r>
    </w:p>
    <w:p w14:paraId="1CC5851E" w14:textId="77777777" w:rsidR="00EF5E84" w:rsidRPr="00121AF4" w:rsidRDefault="00EF5E84" w:rsidP="00EF5E84">
      <w:pPr>
        <w:pStyle w:val="Normal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21AF4">
        <w:rPr>
          <w:rFonts w:ascii="Arial" w:hAnsi="Arial" w:cs="Arial"/>
          <w:sz w:val="22"/>
          <w:szCs w:val="22"/>
        </w:rPr>
        <w:t>Prévoir des FMO si besoin (à discuter au préalable avec le personnel CIM)</w:t>
      </w:r>
    </w:p>
    <w:p w14:paraId="6090A1B8" w14:textId="77777777" w:rsidR="00EF5E84" w:rsidRDefault="00EF5E84" w:rsidP="00EF5E84">
      <w:pPr>
        <w:pStyle w:val="Normal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Vérifier la viabilité des cellules par un marquage des échantillons au Cis-Platine</w:t>
      </w:r>
    </w:p>
    <w:p w14:paraId="2798F72C" w14:textId="77777777" w:rsidR="00EF5E84" w:rsidRDefault="00EF5E84" w:rsidP="00EF5E84">
      <w:pPr>
        <w:pStyle w:val="Normal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42C0">
        <w:rPr>
          <w:rFonts w:ascii="Arial" w:hAnsi="Arial" w:cs="Arial"/>
          <w:sz w:val="22"/>
          <w:szCs w:val="22"/>
        </w:rPr>
        <w:lastRenderedPageBreak/>
        <w:t xml:space="preserve">Fixer les échantillons sur une nuit après le marquage dans une solution </w:t>
      </w:r>
      <w:r>
        <w:rPr>
          <w:rFonts w:ascii="Arial" w:hAnsi="Arial" w:cs="Arial"/>
          <w:sz w:val="22"/>
          <w:szCs w:val="22"/>
        </w:rPr>
        <w:t xml:space="preserve">d’Iridium + </w:t>
      </w:r>
      <w:proofErr w:type="spellStart"/>
      <w:r>
        <w:rPr>
          <w:rFonts w:ascii="Arial" w:hAnsi="Arial" w:cs="Arial"/>
          <w:sz w:val="22"/>
          <w:szCs w:val="22"/>
        </w:rPr>
        <w:t>MaxPar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Fix</w:t>
      </w:r>
      <w:proofErr w:type="spellEnd"/>
      <w:r>
        <w:rPr>
          <w:rFonts w:ascii="Arial" w:hAnsi="Arial" w:cs="Arial"/>
          <w:sz w:val="22"/>
          <w:szCs w:val="22"/>
        </w:rPr>
        <w:t xml:space="preserve"> and Perm Buffer de </w:t>
      </w:r>
      <w:proofErr w:type="spellStart"/>
      <w:r>
        <w:rPr>
          <w:rFonts w:ascii="Arial" w:hAnsi="Arial" w:cs="Arial"/>
          <w:sz w:val="22"/>
          <w:szCs w:val="22"/>
        </w:rPr>
        <w:t>Fluidigm</w:t>
      </w:r>
      <w:proofErr w:type="spellEnd"/>
      <w:r>
        <w:rPr>
          <w:rFonts w:ascii="Arial" w:hAnsi="Arial" w:cs="Arial"/>
          <w:sz w:val="22"/>
          <w:szCs w:val="22"/>
        </w:rPr>
        <w:t> (ou I</w:t>
      </w:r>
      <w:r w:rsidRPr="005542C0">
        <w:rPr>
          <w:rFonts w:ascii="Arial" w:hAnsi="Arial" w:cs="Arial"/>
          <w:sz w:val="22"/>
          <w:szCs w:val="22"/>
        </w:rPr>
        <w:t>ridium + PFA 2%</w:t>
      </w:r>
      <w:r>
        <w:rPr>
          <w:rFonts w:ascii="Arial" w:hAnsi="Arial" w:cs="Arial"/>
          <w:sz w:val="22"/>
          <w:szCs w:val="22"/>
        </w:rPr>
        <w:t xml:space="preserve">) </w:t>
      </w:r>
      <w:r w:rsidRPr="005542C0">
        <w:rPr>
          <w:rFonts w:ascii="Arial" w:hAnsi="Arial" w:cs="Arial"/>
          <w:sz w:val="22"/>
          <w:szCs w:val="22"/>
        </w:rPr>
        <w:t>à 4°C (une fixation sur 1h à RT est tolérée si le passage au cytomètre intervient immédiatement après).</w:t>
      </w:r>
    </w:p>
    <w:p w14:paraId="324F18F8" w14:textId="77777777" w:rsidR="00EF5E84" w:rsidRDefault="00EF5E84" w:rsidP="00EF5E84">
      <w:pPr>
        <w:pStyle w:val="Normal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42C0">
        <w:rPr>
          <w:rFonts w:ascii="Arial" w:hAnsi="Arial" w:cs="Arial"/>
          <w:sz w:val="22"/>
          <w:szCs w:val="22"/>
        </w:rPr>
        <w:t xml:space="preserve">Réaliser </w:t>
      </w:r>
      <w:r>
        <w:rPr>
          <w:rFonts w:ascii="Arial" w:hAnsi="Arial" w:cs="Arial"/>
          <w:sz w:val="22"/>
          <w:szCs w:val="22"/>
        </w:rPr>
        <w:t>1</w:t>
      </w:r>
      <w:r w:rsidRPr="005542C0">
        <w:rPr>
          <w:rFonts w:ascii="Arial" w:hAnsi="Arial" w:cs="Arial"/>
          <w:sz w:val="22"/>
          <w:szCs w:val="22"/>
        </w:rPr>
        <w:t xml:space="preserve"> lavage </w:t>
      </w:r>
      <w:r>
        <w:rPr>
          <w:rFonts w:ascii="Arial" w:hAnsi="Arial" w:cs="Arial"/>
          <w:sz w:val="22"/>
          <w:szCs w:val="22"/>
        </w:rPr>
        <w:t>dans 2 volumes de</w:t>
      </w:r>
      <w:r w:rsidRPr="005542C0">
        <w:rPr>
          <w:rFonts w:ascii="Arial" w:hAnsi="Arial" w:cs="Arial"/>
          <w:sz w:val="22"/>
          <w:szCs w:val="22"/>
        </w:rPr>
        <w:t xml:space="preserve"> SB ou PBS sans </w:t>
      </w:r>
      <w:proofErr w:type="gramStart"/>
      <w:r w:rsidRPr="005542C0">
        <w:rPr>
          <w:rFonts w:ascii="Arial" w:hAnsi="Arial" w:cs="Arial"/>
          <w:sz w:val="22"/>
          <w:szCs w:val="22"/>
        </w:rPr>
        <w:t>Ca</w:t>
      </w:r>
      <w:proofErr w:type="gramEnd"/>
      <w:r w:rsidRPr="005542C0">
        <w:rPr>
          <w:rFonts w:ascii="Arial" w:hAnsi="Arial" w:cs="Arial"/>
          <w:sz w:val="22"/>
          <w:szCs w:val="22"/>
        </w:rPr>
        <w:t xml:space="preserve">+ ni Mg+ après la fixation </w:t>
      </w:r>
      <w:r>
        <w:rPr>
          <w:rFonts w:ascii="Arial" w:hAnsi="Arial" w:cs="Arial"/>
          <w:sz w:val="22"/>
          <w:szCs w:val="22"/>
        </w:rPr>
        <w:t xml:space="preserve">(soit ajout de 2mL de SB pour 1mL de suspension fixée) </w:t>
      </w:r>
    </w:p>
    <w:p w14:paraId="1F7DAE99" w14:textId="77777777" w:rsidR="00EF5E84" w:rsidRDefault="00EF5E84" w:rsidP="00EF5E84">
      <w:pPr>
        <w:pStyle w:val="Normal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Réaliser un comptage des cellules juste avant le dernier lavage</w:t>
      </w:r>
    </w:p>
    <w:p w14:paraId="339FE884" w14:textId="77777777" w:rsidR="00EF5E84" w:rsidRDefault="00EF5E84" w:rsidP="00EF5E84">
      <w:pPr>
        <w:pStyle w:val="Normal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Apporter</w:t>
      </w:r>
      <w:r w:rsidRPr="005542C0">
        <w:rPr>
          <w:rFonts w:ascii="Arial" w:hAnsi="Arial" w:cs="Arial"/>
          <w:sz w:val="22"/>
          <w:szCs w:val="22"/>
        </w:rPr>
        <w:t xml:space="preserve"> vos échantillon</w:t>
      </w:r>
      <w:r>
        <w:rPr>
          <w:rFonts w:ascii="Arial" w:hAnsi="Arial" w:cs="Arial"/>
          <w:sz w:val="22"/>
          <w:szCs w:val="22"/>
        </w:rPr>
        <w:t>s</w:t>
      </w:r>
      <w:r w:rsidRPr="005542C0">
        <w:rPr>
          <w:rFonts w:ascii="Arial" w:hAnsi="Arial" w:cs="Arial"/>
          <w:sz w:val="22"/>
          <w:szCs w:val="22"/>
        </w:rPr>
        <w:t xml:space="preserve"> culotés </w:t>
      </w:r>
      <w:r>
        <w:rPr>
          <w:rFonts w:ascii="Arial" w:hAnsi="Arial" w:cs="Arial"/>
          <w:sz w:val="22"/>
          <w:szCs w:val="22"/>
        </w:rPr>
        <w:t xml:space="preserve">dans une boîte de transport fermée </w:t>
      </w:r>
      <w:r w:rsidRPr="005542C0">
        <w:rPr>
          <w:rFonts w:ascii="Arial" w:hAnsi="Arial" w:cs="Arial"/>
          <w:sz w:val="22"/>
          <w:szCs w:val="22"/>
        </w:rPr>
        <w:t>dans un volume résiduel de tampon.</w:t>
      </w:r>
    </w:p>
    <w:p w14:paraId="18A7EDFE" w14:textId="77777777" w:rsidR="00EF5E84" w:rsidRDefault="00EF5E84" w:rsidP="00EF5E84">
      <w:pPr>
        <w:pStyle w:val="Normal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42C0">
        <w:rPr>
          <w:rFonts w:ascii="Arial" w:hAnsi="Arial" w:cs="Arial"/>
          <w:sz w:val="22"/>
          <w:szCs w:val="22"/>
        </w:rPr>
        <w:t xml:space="preserve">Réaliser </w:t>
      </w:r>
      <w:r>
        <w:rPr>
          <w:rFonts w:ascii="Arial" w:hAnsi="Arial" w:cs="Arial"/>
          <w:sz w:val="22"/>
          <w:szCs w:val="22"/>
        </w:rPr>
        <w:t>1</w:t>
      </w:r>
      <w:r w:rsidRPr="005542C0">
        <w:rPr>
          <w:rFonts w:ascii="Arial" w:hAnsi="Arial" w:cs="Arial"/>
          <w:sz w:val="22"/>
          <w:szCs w:val="22"/>
        </w:rPr>
        <w:t xml:space="preserve"> lavag</w:t>
      </w:r>
      <w:r>
        <w:rPr>
          <w:rFonts w:ascii="Arial" w:hAnsi="Arial" w:cs="Arial"/>
          <w:sz w:val="22"/>
          <w:szCs w:val="22"/>
        </w:rPr>
        <w:t>e</w:t>
      </w:r>
      <w:r w:rsidRPr="005542C0">
        <w:rPr>
          <w:rFonts w:ascii="Arial" w:hAnsi="Arial" w:cs="Arial"/>
          <w:sz w:val="22"/>
          <w:szCs w:val="22"/>
        </w:rPr>
        <w:t xml:space="preserve"> en eau sur la plateforme juste avant le passage de l’échantillon dans l’HELIOS.</w:t>
      </w:r>
    </w:p>
    <w:p w14:paraId="7D61DB2C" w14:textId="77777777" w:rsidR="00EF5E84" w:rsidRPr="007B52EE" w:rsidRDefault="00EF5E84" w:rsidP="00EF5E84">
      <w:pPr>
        <w:pStyle w:val="Normal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B52EE">
        <w:rPr>
          <w:rFonts w:ascii="Arial" w:hAnsi="Arial" w:cs="Arial"/>
          <w:sz w:val="22"/>
          <w:szCs w:val="22"/>
        </w:rPr>
        <w:t>Après re-suspension en eau, ajouter les billes de standardisation, puis filtrer votre échantillon extemporanément sur des filtres de 40um avant le passage sur l’HELIOS.</w:t>
      </w:r>
    </w:p>
    <w:p w14:paraId="2E222624" w14:textId="77777777" w:rsidR="00EF5E84" w:rsidRPr="007B52EE" w:rsidRDefault="00EF5E84" w:rsidP="00EF5E8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7B52EE">
        <w:rPr>
          <w:rFonts w:ascii="Arial" w:hAnsi="Arial" w:cs="Arial"/>
          <w:sz w:val="22"/>
          <w:szCs w:val="22"/>
        </w:rPr>
        <w:t xml:space="preserve">Avant le passage 50000 cellules de chaque échantillon seront lysées avec 100uL d’HCL afin d’évaluer la contamination en iode, </w:t>
      </w:r>
      <w:proofErr w:type="spellStart"/>
      <w:r w:rsidRPr="007B52EE">
        <w:rPr>
          <w:rFonts w:ascii="Arial" w:hAnsi="Arial" w:cs="Arial"/>
          <w:sz w:val="22"/>
          <w:szCs w:val="22"/>
        </w:rPr>
        <w:t>barium</w:t>
      </w:r>
      <w:proofErr w:type="spellEnd"/>
      <w:r w:rsidRPr="007B52EE">
        <w:rPr>
          <w:rFonts w:ascii="Arial" w:hAnsi="Arial" w:cs="Arial"/>
          <w:sz w:val="22"/>
          <w:szCs w:val="22"/>
        </w:rPr>
        <w:t xml:space="preserve"> et plomb. Toute valeur supérieure à 500000 Dual Count d’un de ces éléments provoquera un refus de passage de votre échantillon contaminé.</w:t>
      </w:r>
    </w:p>
    <w:p w14:paraId="6F1DEFFE" w14:textId="77777777" w:rsidR="00EF5E84" w:rsidRPr="003C46DE" w:rsidRDefault="00EF5E84" w:rsidP="00EF5E8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3C46DE">
        <w:rPr>
          <w:rFonts w:ascii="Arial" w:hAnsi="Arial" w:cs="Arial"/>
          <w:sz w:val="22"/>
          <w:szCs w:val="22"/>
        </w:rPr>
        <w:t xml:space="preserve">Tout problème rencontré sur la plateforme sera notifié par email au responsable d’équipe et </w:t>
      </w:r>
      <w:r>
        <w:rPr>
          <w:rFonts w:ascii="Arial" w:hAnsi="Arial" w:cs="Arial"/>
          <w:sz w:val="22"/>
          <w:szCs w:val="22"/>
        </w:rPr>
        <w:t xml:space="preserve">au porteur de projet </w:t>
      </w:r>
      <w:r w:rsidRPr="003C46DE">
        <w:rPr>
          <w:rFonts w:ascii="Arial" w:hAnsi="Arial" w:cs="Arial"/>
          <w:sz w:val="22"/>
          <w:szCs w:val="22"/>
        </w:rPr>
        <w:t>en fin de journée.</w:t>
      </w:r>
    </w:p>
    <w:p w14:paraId="2BA14949" w14:textId="77777777" w:rsidR="00A14F52" w:rsidRPr="00362BD1" w:rsidRDefault="00A14F52" w:rsidP="00EF5E84">
      <w:pPr>
        <w:rPr>
          <w:rFonts w:ascii="Arial" w:hAnsi="Arial" w:cs="Arial"/>
          <w:sz w:val="24"/>
          <w:szCs w:val="24"/>
        </w:rPr>
      </w:pPr>
    </w:p>
    <w:sectPr w:rsidR="00A14F52" w:rsidRPr="00362BD1" w:rsidSect="008A12DC">
      <w:type w:val="continuous"/>
      <w:pgSz w:w="11906" w:h="16838"/>
      <w:pgMar w:top="55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23D2A" w14:textId="77777777" w:rsidR="00D37CE5" w:rsidRDefault="00D37CE5" w:rsidP="000376BF">
      <w:pPr>
        <w:spacing w:after="0" w:line="240" w:lineRule="auto"/>
      </w:pPr>
      <w:r>
        <w:separator/>
      </w:r>
    </w:p>
  </w:endnote>
  <w:endnote w:type="continuationSeparator" w:id="0">
    <w:p w14:paraId="5ACAC691" w14:textId="77777777" w:rsidR="00D37CE5" w:rsidRDefault="00D37CE5" w:rsidP="0003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6368" w14:textId="47976929" w:rsidR="004D6424" w:rsidRDefault="004D6424" w:rsidP="004D6424">
    <w:pPr>
      <w:pStyle w:val="Pieddepage"/>
    </w:pPr>
    <w:r>
      <w:t xml:space="preserve">CIM – Fiche Projet </w:t>
    </w:r>
    <w:proofErr w:type="spellStart"/>
    <w:r>
      <w:t>Helios</w:t>
    </w:r>
    <w:proofErr w:type="spellEnd"/>
    <w:sdt>
      <w:sdtPr>
        <w:id w:val="-125088855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AF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AF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CA9C3B2" w14:textId="77777777" w:rsidR="004D6424" w:rsidRDefault="004D64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5C410" w14:textId="77777777" w:rsidR="00D37CE5" w:rsidRDefault="00D37CE5" w:rsidP="000376BF">
      <w:pPr>
        <w:spacing w:after="0" w:line="240" w:lineRule="auto"/>
      </w:pPr>
      <w:r>
        <w:separator/>
      </w:r>
    </w:p>
  </w:footnote>
  <w:footnote w:type="continuationSeparator" w:id="0">
    <w:p w14:paraId="79EFC38C" w14:textId="77777777" w:rsidR="00D37CE5" w:rsidRDefault="00D37CE5" w:rsidP="0003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91190" w14:textId="432DAD86" w:rsidR="000376BF" w:rsidRDefault="000638F4">
    <w:pPr>
      <w:pStyle w:val="En-tte"/>
    </w:pPr>
    <w:r>
      <w:rPr>
        <w:noProof/>
        <w:lang w:eastAsia="fr-FR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475"/>
    <w:multiLevelType w:val="hybridMultilevel"/>
    <w:tmpl w:val="CAFCD86C"/>
    <w:lvl w:ilvl="0" w:tplc="FC28519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DC32C1"/>
    <w:multiLevelType w:val="hybridMultilevel"/>
    <w:tmpl w:val="9AA4F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42F3"/>
    <w:multiLevelType w:val="hybridMultilevel"/>
    <w:tmpl w:val="D5501006"/>
    <w:lvl w:ilvl="0" w:tplc="7B247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8699C"/>
    <w:multiLevelType w:val="hybridMultilevel"/>
    <w:tmpl w:val="999216CE"/>
    <w:lvl w:ilvl="0" w:tplc="8A2652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6042C"/>
    <w:multiLevelType w:val="hybridMultilevel"/>
    <w:tmpl w:val="B9100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FD40730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82B33"/>
    <w:multiLevelType w:val="hybridMultilevel"/>
    <w:tmpl w:val="AAB0B5E0"/>
    <w:lvl w:ilvl="0" w:tplc="5922D2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07A5C"/>
    <w:multiLevelType w:val="hybridMultilevel"/>
    <w:tmpl w:val="F0767E0E"/>
    <w:lvl w:ilvl="0" w:tplc="1DFA75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0389A"/>
    <w:multiLevelType w:val="hybridMultilevel"/>
    <w:tmpl w:val="6A86ED64"/>
    <w:lvl w:ilvl="0" w:tplc="E9E23D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B6"/>
    <w:rsid w:val="00012916"/>
    <w:rsid w:val="00014A75"/>
    <w:rsid w:val="0002696E"/>
    <w:rsid w:val="000376BF"/>
    <w:rsid w:val="00041208"/>
    <w:rsid w:val="00042C9E"/>
    <w:rsid w:val="00043A66"/>
    <w:rsid w:val="000638F4"/>
    <w:rsid w:val="0009488A"/>
    <w:rsid w:val="000A33FC"/>
    <w:rsid w:val="000A717F"/>
    <w:rsid w:val="000C04A5"/>
    <w:rsid w:val="000D206C"/>
    <w:rsid w:val="000D4FB7"/>
    <w:rsid w:val="000F438C"/>
    <w:rsid w:val="001027DA"/>
    <w:rsid w:val="00113AB2"/>
    <w:rsid w:val="00121AF4"/>
    <w:rsid w:val="00122019"/>
    <w:rsid w:val="001267A3"/>
    <w:rsid w:val="00127D02"/>
    <w:rsid w:val="00132261"/>
    <w:rsid w:val="00132D05"/>
    <w:rsid w:val="00150217"/>
    <w:rsid w:val="001C0EB7"/>
    <w:rsid w:val="001D15D6"/>
    <w:rsid w:val="001E4C84"/>
    <w:rsid w:val="001F794A"/>
    <w:rsid w:val="002006DB"/>
    <w:rsid w:val="00201CDB"/>
    <w:rsid w:val="0022738E"/>
    <w:rsid w:val="00266334"/>
    <w:rsid w:val="00296970"/>
    <w:rsid w:val="002E0724"/>
    <w:rsid w:val="002E1A5A"/>
    <w:rsid w:val="002F08FA"/>
    <w:rsid w:val="002F3415"/>
    <w:rsid w:val="0030512E"/>
    <w:rsid w:val="00311B66"/>
    <w:rsid w:val="00314471"/>
    <w:rsid w:val="00314AB0"/>
    <w:rsid w:val="00314D7D"/>
    <w:rsid w:val="00315F7F"/>
    <w:rsid w:val="00336297"/>
    <w:rsid w:val="00362BD1"/>
    <w:rsid w:val="00364D0C"/>
    <w:rsid w:val="003665F2"/>
    <w:rsid w:val="00367BB1"/>
    <w:rsid w:val="003879FD"/>
    <w:rsid w:val="003953EF"/>
    <w:rsid w:val="003A0264"/>
    <w:rsid w:val="003C3B8C"/>
    <w:rsid w:val="003F311A"/>
    <w:rsid w:val="003F67AE"/>
    <w:rsid w:val="00417D94"/>
    <w:rsid w:val="00422BB5"/>
    <w:rsid w:val="00425DB0"/>
    <w:rsid w:val="00430633"/>
    <w:rsid w:val="00472B5E"/>
    <w:rsid w:val="00475437"/>
    <w:rsid w:val="004B67B6"/>
    <w:rsid w:val="004D0E6F"/>
    <w:rsid w:val="004D6424"/>
    <w:rsid w:val="004E02E9"/>
    <w:rsid w:val="004F6726"/>
    <w:rsid w:val="005076A5"/>
    <w:rsid w:val="00521F29"/>
    <w:rsid w:val="00523F94"/>
    <w:rsid w:val="005412D8"/>
    <w:rsid w:val="00553572"/>
    <w:rsid w:val="005571D6"/>
    <w:rsid w:val="005C34E3"/>
    <w:rsid w:val="005F1073"/>
    <w:rsid w:val="005F3FD9"/>
    <w:rsid w:val="00604F40"/>
    <w:rsid w:val="0061424A"/>
    <w:rsid w:val="00615350"/>
    <w:rsid w:val="00616D07"/>
    <w:rsid w:val="00642956"/>
    <w:rsid w:val="0065107D"/>
    <w:rsid w:val="006D31F4"/>
    <w:rsid w:val="007255C1"/>
    <w:rsid w:val="00732086"/>
    <w:rsid w:val="0073227A"/>
    <w:rsid w:val="007404F5"/>
    <w:rsid w:val="00751D60"/>
    <w:rsid w:val="00763CF3"/>
    <w:rsid w:val="007648A0"/>
    <w:rsid w:val="00772B54"/>
    <w:rsid w:val="007E2706"/>
    <w:rsid w:val="007E2B3A"/>
    <w:rsid w:val="0081473F"/>
    <w:rsid w:val="008447D6"/>
    <w:rsid w:val="00860FF5"/>
    <w:rsid w:val="008649D0"/>
    <w:rsid w:val="008A12DC"/>
    <w:rsid w:val="008A4FA5"/>
    <w:rsid w:val="00916203"/>
    <w:rsid w:val="00951DFE"/>
    <w:rsid w:val="00973D6B"/>
    <w:rsid w:val="0097417F"/>
    <w:rsid w:val="009754C8"/>
    <w:rsid w:val="009822B9"/>
    <w:rsid w:val="0099693B"/>
    <w:rsid w:val="009C2712"/>
    <w:rsid w:val="009C42D8"/>
    <w:rsid w:val="009E1903"/>
    <w:rsid w:val="00A07D67"/>
    <w:rsid w:val="00A14F52"/>
    <w:rsid w:val="00A153EF"/>
    <w:rsid w:val="00A37F45"/>
    <w:rsid w:val="00A802B1"/>
    <w:rsid w:val="00AA18F8"/>
    <w:rsid w:val="00AC609B"/>
    <w:rsid w:val="00AD7563"/>
    <w:rsid w:val="00AE4443"/>
    <w:rsid w:val="00AF3C83"/>
    <w:rsid w:val="00B07406"/>
    <w:rsid w:val="00B13542"/>
    <w:rsid w:val="00B510A0"/>
    <w:rsid w:val="00B73860"/>
    <w:rsid w:val="00BA19CE"/>
    <w:rsid w:val="00BA5120"/>
    <w:rsid w:val="00BA7FC3"/>
    <w:rsid w:val="00BD2F8E"/>
    <w:rsid w:val="00BE2DF4"/>
    <w:rsid w:val="00C25762"/>
    <w:rsid w:val="00C34FF0"/>
    <w:rsid w:val="00C44571"/>
    <w:rsid w:val="00C624F6"/>
    <w:rsid w:val="00C67D73"/>
    <w:rsid w:val="00C94FA1"/>
    <w:rsid w:val="00CC0AAA"/>
    <w:rsid w:val="00CC0DB8"/>
    <w:rsid w:val="00CD1CCF"/>
    <w:rsid w:val="00CE0C8F"/>
    <w:rsid w:val="00D12408"/>
    <w:rsid w:val="00D37CE5"/>
    <w:rsid w:val="00D658F4"/>
    <w:rsid w:val="00DB0A23"/>
    <w:rsid w:val="00DB2738"/>
    <w:rsid w:val="00DD13A3"/>
    <w:rsid w:val="00DD5D59"/>
    <w:rsid w:val="00DE5288"/>
    <w:rsid w:val="00E252CF"/>
    <w:rsid w:val="00E4057F"/>
    <w:rsid w:val="00E51AC8"/>
    <w:rsid w:val="00E51DEA"/>
    <w:rsid w:val="00E52941"/>
    <w:rsid w:val="00E63178"/>
    <w:rsid w:val="00E657D8"/>
    <w:rsid w:val="00E8053B"/>
    <w:rsid w:val="00E837B7"/>
    <w:rsid w:val="00EA559A"/>
    <w:rsid w:val="00ED224A"/>
    <w:rsid w:val="00EE288E"/>
    <w:rsid w:val="00EF5E84"/>
    <w:rsid w:val="00F02F52"/>
    <w:rsid w:val="00F156F7"/>
    <w:rsid w:val="00F540F7"/>
    <w:rsid w:val="00F57383"/>
    <w:rsid w:val="00F70B57"/>
    <w:rsid w:val="00F769E2"/>
    <w:rsid w:val="00F820DB"/>
    <w:rsid w:val="00FE0C13"/>
    <w:rsid w:val="00FF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68B1D"/>
  <w15:docId w15:val="{63CE977B-A94D-4AC1-B42A-3C4AB5A6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A33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33FC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33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33F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33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3F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3F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3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76BF"/>
  </w:style>
  <w:style w:type="paragraph" w:styleId="Pieddepage">
    <w:name w:val="footer"/>
    <w:basedOn w:val="Normal"/>
    <w:link w:val="PieddepageCar"/>
    <w:uiPriority w:val="99"/>
    <w:unhideWhenUsed/>
    <w:rsid w:val="0003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76BF"/>
  </w:style>
  <w:style w:type="table" w:styleId="Grilledutableau">
    <w:name w:val="Table Grid"/>
    <w:basedOn w:val="TableauNormal"/>
    <w:uiPriority w:val="59"/>
    <w:rsid w:val="0004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6203"/>
    <w:pPr>
      <w:ind w:left="720"/>
      <w:contextualSpacing/>
    </w:pPr>
  </w:style>
  <w:style w:type="paragraph" w:styleId="Sansinterligne">
    <w:name w:val="No Spacing"/>
    <w:uiPriority w:val="1"/>
    <w:qFormat/>
    <w:rsid w:val="00F156F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14F52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A230-ABEB-496D-95F8-70F2A02E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872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Chentouf Myriam</dc:creator>
  <cp:lastModifiedBy>Dume Anne-sophie</cp:lastModifiedBy>
  <cp:revision>5</cp:revision>
  <cp:lastPrinted>2020-06-08T09:16:00Z</cp:lastPrinted>
  <dcterms:created xsi:type="dcterms:W3CDTF">2020-06-22T13:57:00Z</dcterms:created>
  <dcterms:modified xsi:type="dcterms:W3CDTF">2020-09-17T09:12:00Z</dcterms:modified>
</cp:coreProperties>
</file>